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22310" w14:textId="0E47C700" w:rsidR="009347E2" w:rsidRDefault="009347E2" w:rsidP="009347E2"/>
    <w:p w14:paraId="2EC5CAB7" w14:textId="6E82BDAF" w:rsidR="009347E2" w:rsidRPr="009347E2" w:rsidRDefault="009347E2" w:rsidP="009347E2">
      <w:pPr>
        <w:pStyle w:val="TOCHeading"/>
        <w:jc w:val="center"/>
        <w:rPr>
          <w:rFonts w:ascii="Times New Roman" w:hAnsi="Times New Roman" w:cs="Times New Roman"/>
          <w:b/>
          <w:color w:val="auto"/>
          <w:sz w:val="56"/>
          <w:szCs w:val="56"/>
        </w:rPr>
      </w:pPr>
      <w:r w:rsidRPr="009347E2">
        <w:rPr>
          <w:rFonts w:ascii="Times New Roman" w:hAnsi="Times New Roman" w:cs="Times New Roman"/>
          <w:b/>
          <w:color w:val="auto"/>
          <w:sz w:val="56"/>
          <w:szCs w:val="56"/>
        </w:rPr>
        <w:t>Texas Department of</w:t>
      </w:r>
    </w:p>
    <w:p w14:paraId="661BDDDF" w14:textId="40F915CA" w:rsidR="009347E2" w:rsidRPr="009347E2" w:rsidRDefault="009347E2" w:rsidP="009347E2">
      <w:pPr>
        <w:pStyle w:val="TOCHeading"/>
        <w:jc w:val="center"/>
        <w:rPr>
          <w:rFonts w:ascii="Times New Roman" w:hAnsi="Times New Roman" w:cs="Times New Roman"/>
          <w:b/>
          <w:color w:val="auto"/>
          <w:sz w:val="56"/>
          <w:szCs w:val="56"/>
        </w:rPr>
      </w:pPr>
      <w:r w:rsidRPr="009347E2">
        <w:rPr>
          <w:rFonts w:ascii="Times New Roman" w:hAnsi="Times New Roman" w:cs="Times New Roman"/>
          <w:b/>
          <w:color w:val="auto"/>
          <w:sz w:val="56"/>
          <w:szCs w:val="56"/>
        </w:rPr>
        <w:t>Housing and Community Affairs</w:t>
      </w:r>
    </w:p>
    <w:p w14:paraId="7E67DA3C" w14:textId="77F505F2" w:rsidR="009347E2" w:rsidRDefault="009347E2" w:rsidP="009347E2">
      <w:pPr>
        <w:pStyle w:val="TOCHeading"/>
        <w:jc w:val="center"/>
        <w:rPr>
          <w:b/>
          <w:sz w:val="56"/>
          <w:szCs w:val="56"/>
        </w:rPr>
      </w:pPr>
      <w:r w:rsidRPr="009347E2">
        <w:rPr>
          <w:b/>
          <w:noProof/>
          <w:sz w:val="56"/>
          <w:szCs w:val="56"/>
        </w:rPr>
        <w:drawing>
          <wp:inline distT="0" distB="0" distL="0" distR="0" wp14:anchorId="0DF1FD71" wp14:editId="17949A84">
            <wp:extent cx="1800476" cy="16956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00476" cy="1695687"/>
                    </a:xfrm>
                    <a:prstGeom prst="rect">
                      <a:avLst/>
                    </a:prstGeom>
                  </pic:spPr>
                </pic:pic>
              </a:graphicData>
            </a:graphic>
          </wp:inline>
        </w:drawing>
      </w:r>
    </w:p>
    <w:p w14:paraId="5722523D" w14:textId="77777777" w:rsidR="009347E2" w:rsidRDefault="009347E2" w:rsidP="009347E2">
      <w:pPr>
        <w:pStyle w:val="TOCHeading"/>
        <w:rPr>
          <w:rFonts w:ascii="Times New Roman" w:hAnsi="Times New Roman" w:cs="Times New Roman"/>
          <w:b/>
          <w:color w:val="auto"/>
          <w:sz w:val="56"/>
          <w:szCs w:val="56"/>
        </w:rPr>
      </w:pPr>
    </w:p>
    <w:p w14:paraId="2642C244" w14:textId="77777777" w:rsidR="009347E2" w:rsidRDefault="009347E2" w:rsidP="009347E2">
      <w:pPr>
        <w:pStyle w:val="TOCHeading"/>
        <w:rPr>
          <w:rFonts w:ascii="Times New Roman" w:hAnsi="Times New Roman" w:cs="Times New Roman"/>
          <w:b/>
          <w:color w:val="auto"/>
          <w:sz w:val="56"/>
          <w:szCs w:val="56"/>
        </w:rPr>
      </w:pPr>
    </w:p>
    <w:p w14:paraId="3F33767B" w14:textId="5AB9D58F" w:rsidR="009347E2" w:rsidRDefault="009347E2" w:rsidP="009347E2">
      <w:pPr>
        <w:pStyle w:val="TOCHeading"/>
        <w:jc w:val="center"/>
        <w:rPr>
          <w:rFonts w:ascii="Times New Roman" w:hAnsi="Times New Roman" w:cs="Times New Roman"/>
          <w:b/>
          <w:color w:val="auto"/>
          <w:sz w:val="56"/>
          <w:szCs w:val="56"/>
        </w:rPr>
      </w:pPr>
      <w:r w:rsidRPr="009347E2">
        <w:rPr>
          <w:rFonts w:ascii="Times New Roman" w:hAnsi="Times New Roman" w:cs="Times New Roman"/>
          <w:b/>
          <w:color w:val="auto"/>
          <w:sz w:val="56"/>
          <w:szCs w:val="56"/>
        </w:rPr>
        <w:t>Homeowner Assistance Fund (HAF)</w:t>
      </w:r>
    </w:p>
    <w:p w14:paraId="34552BEB" w14:textId="77777777" w:rsidR="009347E2" w:rsidRPr="009347E2" w:rsidRDefault="009347E2" w:rsidP="009347E2">
      <w:pPr>
        <w:jc w:val="center"/>
        <w:rPr>
          <w:rFonts w:ascii="Times New Roman" w:eastAsiaTheme="majorEastAsia" w:hAnsi="Times New Roman" w:cs="Times New Roman"/>
          <w:b/>
          <w:sz w:val="56"/>
          <w:szCs w:val="56"/>
        </w:rPr>
      </w:pPr>
      <w:r w:rsidRPr="009347E2">
        <w:rPr>
          <w:rFonts w:ascii="Times New Roman" w:eastAsiaTheme="majorEastAsia" w:hAnsi="Times New Roman" w:cs="Times New Roman"/>
          <w:b/>
          <w:sz w:val="56"/>
          <w:szCs w:val="56"/>
        </w:rPr>
        <w:t>Subrecipient Activities</w:t>
      </w:r>
    </w:p>
    <w:p w14:paraId="4282AB0A" w14:textId="77777777" w:rsidR="009347E2" w:rsidRPr="009347E2" w:rsidRDefault="009347E2" w:rsidP="009347E2">
      <w:pPr>
        <w:pStyle w:val="TOCHeading"/>
        <w:rPr>
          <w:rFonts w:ascii="Times New Roman" w:hAnsi="Times New Roman" w:cs="Times New Roman"/>
          <w:b/>
          <w:sz w:val="56"/>
          <w:szCs w:val="56"/>
        </w:rPr>
      </w:pPr>
    </w:p>
    <w:p w14:paraId="29E88237" w14:textId="61ED28EA" w:rsidR="009347E2" w:rsidRDefault="00A024EC" w:rsidP="009347E2">
      <w:pPr>
        <w:pStyle w:val="TOCHeading"/>
        <w:jc w:val="center"/>
        <w:rPr>
          <w:rFonts w:ascii="Times New Roman" w:hAnsi="Times New Roman" w:cs="Times New Roman"/>
          <w:b/>
          <w:sz w:val="56"/>
          <w:szCs w:val="56"/>
        </w:rPr>
      </w:pPr>
      <w:r>
        <w:rPr>
          <w:rFonts w:ascii="Times New Roman" w:hAnsi="Times New Roman" w:cs="Times New Roman"/>
          <w:b/>
          <w:sz w:val="56"/>
          <w:szCs w:val="56"/>
        </w:rPr>
        <w:t>Onboarding</w:t>
      </w:r>
      <w:r w:rsidR="008621A9">
        <w:rPr>
          <w:rFonts w:ascii="Times New Roman" w:hAnsi="Times New Roman" w:cs="Times New Roman"/>
          <w:b/>
          <w:sz w:val="56"/>
          <w:szCs w:val="56"/>
        </w:rPr>
        <w:t xml:space="preserve"> Manual </w:t>
      </w:r>
    </w:p>
    <w:p w14:paraId="28CFB025" w14:textId="4DFD8D5C" w:rsidR="009347E2" w:rsidRDefault="009347E2">
      <w:pPr>
        <w:rPr>
          <w:rFonts w:ascii="Times New Roman" w:eastAsiaTheme="majorEastAsia" w:hAnsi="Times New Roman" w:cs="Times New Roman"/>
          <w:b/>
          <w:color w:val="2E74B5" w:themeColor="accent1" w:themeShade="BF"/>
          <w:sz w:val="56"/>
          <w:szCs w:val="56"/>
        </w:rPr>
      </w:pPr>
      <w:r>
        <w:rPr>
          <w:rFonts w:ascii="Times New Roman" w:hAnsi="Times New Roman" w:cs="Times New Roman"/>
          <w:b/>
          <w:sz w:val="56"/>
          <w:szCs w:val="56"/>
        </w:rPr>
        <w:br w:type="page"/>
      </w:r>
    </w:p>
    <w:sdt>
      <w:sdtPr>
        <w:rPr>
          <w:rFonts w:asciiTheme="minorHAnsi" w:eastAsiaTheme="minorHAnsi" w:hAnsiTheme="minorHAnsi" w:cstheme="minorBidi"/>
          <w:color w:val="auto"/>
          <w:sz w:val="22"/>
          <w:szCs w:val="22"/>
        </w:rPr>
        <w:id w:val="369584211"/>
        <w:docPartObj>
          <w:docPartGallery w:val="Table of Contents"/>
          <w:docPartUnique/>
        </w:docPartObj>
      </w:sdtPr>
      <w:sdtContent>
        <w:p w14:paraId="4D2F6A50" w14:textId="0C8FA98A" w:rsidR="009347E2" w:rsidRDefault="009347E2" w:rsidP="009347E2">
          <w:pPr>
            <w:pStyle w:val="TOCHeading"/>
            <w:rPr>
              <w:sz w:val="24"/>
              <w:szCs w:val="24"/>
            </w:rPr>
          </w:pPr>
        </w:p>
        <w:p w14:paraId="2F0E5049" w14:textId="77777777" w:rsidR="009347E2" w:rsidRPr="00FC04B7" w:rsidRDefault="009347E2" w:rsidP="009347E2">
          <w:pPr>
            <w:pStyle w:val="TOCHeading"/>
            <w:rPr>
              <w:sz w:val="24"/>
              <w:szCs w:val="24"/>
            </w:rPr>
          </w:pPr>
          <w:r>
            <w:rPr>
              <w:sz w:val="24"/>
              <w:szCs w:val="24"/>
            </w:rPr>
            <w:t>Co</w:t>
          </w:r>
          <w:r w:rsidRPr="186BBC10">
            <w:rPr>
              <w:sz w:val="24"/>
              <w:szCs w:val="24"/>
            </w:rPr>
            <w:t>ntents</w:t>
          </w:r>
        </w:p>
        <w:p w14:paraId="2BDEA1DB" w14:textId="1DD46099" w:rsidR="00023C7D" w:rsidRDefault="009347E2">
          <w:pPr>
            <w:pStyle w:val="TOC1"/>
            <w:rPr>
              <w:rFonts w:eastAsiaTheme="minorEastAsia"/>
              <w:noProof/>
            </w:rPr>
          </w:pPr>
          <w:r>
            <w:fldChar w:fldCharType="begin"/>
          </w:r>
          <w:r>
            <w:instrText>TOC \o "1-3" \h \z \u</w:instrText>
          </w:r>
          <w:r>
            <w:fldChar w:fldCharType="separate"/>
          </w:r>
          <w:hyperlink w:anchor="_Toc114511845" w:history="1">
            <w:r w:rsidR="00023C7D" w:rsidRPr="008E1BEE">
              <w:rPr>
                <w:rStyle w:val="Hyperlink"/>
                <w:noProof/>
              </w:rPr>
              <w:t>Background</w:t>
            </w:r>
            <w:r w:rsidR="00023C7D">
              <w:rPr>
                <w:noProof/>
                <w:webHidden/>
              </w:rPr>
              <w:tab/>
            </w:r>
            <w:r w:rsidR="00023C7D">
              <w:rPr>
                <w:noProof/>
                <w:webHidden/>
              </w:rPr>
              <w:fldChar w:fldCharType="begin"/>
            </w:r>
            <w:r w:rsidR="00023C7D">
              <w:rPr>
                <w:noProof/>
                <w:webHidden/>
              </w:rPr>
              <w:instrText xml:space="preserve"> PAGEREF _Toc114511845 \h </w:instrText>
            </w:r>
            <w:r w:rsidR="00023C7D">
              <w:rPr>
                <w:noProof/>
                <w:webHidden/>
              </w:rPr>
            </w:r>
            <w:r w:rsidR="00023C7D">
              <w:rPr>
                <w:noProof/>
                <w:webHidden/>
              </w:rPr>
              <w:fldChar w:fldCharType="separate"/>
            </w:r>
            <w:r w:rsidR="00023C7D">
              <w:rPr>
                <w:noProof/>
                <w:webHidden/>
              </w:rPr>
              <w:t>4</w:t>
            </w:r>
            <w:r w:rsidR="00023C7D">
              <w:rPr>
                <w:noProof/>
                <w:webHidden/>
              </w:rPr>
              <w:fldChar w:fldCharType="end"/>
            </w:r>
          </w:hyperlink>
        </w:p>
        <w:p w14:paraId="16F40C9A" w14:textId="73A56094" w:rsidR="00023C7D" w:rsidRDefault="00023C7D">
          <w:pPr>
            <w:pStyle w:val="TOC1"/>
            <w:rPr>
              <w:rFonts w:eastAsiaTheme="minorEastAsia"/>
              <w:noProof/>
            </w:rPr>
          </w:pPr>
          <w:hyperlink w:anchor="_Toc114511846" w:history="1">
            <w:r w:rsidRPr="008E1BEE">
              <w:rPr>
                <w:rStyle w:val="Hyperlink"/>
                <w:rFonts w:ascii="Calibri" w:hAnsi="Calibri" w:cs="Calibri"/>
                <w:noProof/>
              </w:rPr>
              <w:t>Program Goals</w:t>
            </w:r>
            <w:r>
              <w:rPr>
                <w:noProof/>
                <w:webHidden/>
              </w:rPr>
              <w:tab/>
            </w:r>
            <w:r>
              <w:rPr>
                <w:noProof/>
                <w:webHidden/>
              </w:rPr>
              <w:fldChar w:fldCharType="begin"/>
            </w:r>
            <w:r>
              <w:rPr>
                <w:noProof/>
                <w:webHidden/>
              </w:rPr>
              <w:instrText xml:space="preserve"> PAGEREF _Toc114511846 \h </w:instrText>
            </w:r>
            <w:r>
              <w:rPr>
                <w:noProof/>
                <w:webHidden/>
              </w:rPr>
            </w:r>
            <w:r>
              <w:rPr>
                <w:noProof/>
                <w:webHidden/>
              </w:rPr>
              <w:fldChar w:fldCharType="separate"/>
            </w:r>
            <w:r>
              <w:rPr>
                <w:noProof/>
                <w:webHidden/>
              </w:rPr>
              <w:t>4</w:t>
            </w:r>
            <w:r>
              <w:rPr>
                <w:noProof/>
                <w:webHidden/>
              </w:rPr>
              <w:fldChar w:fldCharType="end"/>
            </w:r>
          </w:hyperlink>
        </w:p>
        <w:p w14:paraId="2B9432B5" w14:textId="78F82320" w:rsidR="00023C7D" w:rsidRDefault="00023C7D">
          <w:pPr>
            <w:pStyle w:val="TOC1"/>
            <w:rPr>
              <w:rFonts w:eastAsiaTheme="minorEastAsia"/>
              <w:noProof/>
            </w:rPr>
          </w:pPr>
          <w:hyperlink w:anchor="_Toc114511847" w:history="1">
            <w:r w:rsidRPr="008E1BEE">
              <w:rPr>
                <w:rStyle w:val="Hyperlink"/>
                <w:rFonts w:ascii="Times New Roman" w:hAnsi="Times New Roman" w:cs="Times New Roman"/>
                <w:noProof/>
              </w:rPr>
              <w:t>General</w:t>
            </w:r>
            <w:r>
              <w:rPr>
                <w:noProof/>
                <w:webHidden/>
              </w:rPr>
              <w:tab/>
            </w:r>
            <w:r>
              <w:rPr>
                <w:noProof/>
                <w:webHidden/>
              </w:rPr>
              <w:fldChar w:fldCharType="begin"/>
            </w:r>
            <w:r>
              <w:rPr>
                <w:noProof/>
                <w:webHidden/>
              </w:rPr>
              <w:instrText xml:space="preserve"> PAGEREF _Toc114511847 \h </w:instrText>
            </w:r>
            <w:r>
              <w:rPr>
                <w:noProof/>
                <w:webHidden/>
              </w:rPr>
            </w:r>
            <w:r>
              <w:rPr>
                <w:noProof/>
                <w:webHidden/>
              </w:rPr>
              <w:fldChar w:fldCharType="separate"/>
            </w:r>
            <w:r>
              <w:rPr>
                <w:noProof/>
                <w:webHidden/>
              </w:rPr>
              <w:t>5</w:t>
            </w:r>
            <w:r>
              <w:rPr>
                <w:noProof/>
                <w:webHidden/>
              </w:rPr>
              <w:fldChar w:fldCharType="end"/>
            </w:r>
          </w:hyperlink>
        </w:p>
        <w:p w14:paraId="6F6A1D85" w14:textId="5C31EC24" w:rsidR="00023C7D" w:rsidRDefault="00023C7D">
          <w:pPr>
            <w:pStyle w:val="TOC1"/>
            <w:rPr>
              <w:rFonts w:eastAsiaTheme="minorEastAsia"/>
              <w:noProof/>
            </w:rPr>
          </w:pPr>
          <w:hyperlink w:anchor="_Toc114511848" w:history="1">
            <w:r w:rsidRPr="008E1BEE">
              <w:rPr>
                <w:rStyle w:val="Hyperlink"/>
                <w:rFonts w:ascii="Times New Roman" w:hAnsi="Times New Roman" w:cs="Times New Roman"/>
                <w:noProof/>
              </w:rPr>
              <w:t>Governing Requirements</w:t>
            </w:r>
            <w:r>
              <w:rPr>
                <w:noProof/>
                <w:webHidden/>
              </w:rPr>
              <w:tab/>
            </w:r>
            <w:r>
              <w:rPr>
                <w:noProof/>
                <w:webHidden/>
              </w:rPr>
              <w:fldChar w:fldCharType="begin"/>
            </w:r>
            <w:r>
              <w:rPr>
                <w:noProof/>
                <w:webHidden/>
              </w:rPr>
              <w:instrText xml:space="preserve"> PAGEREF _Toc114511848 \h </w:instrText>
            </w:r>
            <w:r>
              <w:rPr>
                <w:noProof/>
                <w:webHidden/>
              </w:rPr>
            </w:r>
            <w:r>
              <w:rPr>
                <w:noProof/>
                <w:webHidden/>
              </w:rPr>
              <w:fldChar w:fldCharType="separate"/>
            </w:r>
            <w:r>
              <w:rPr>
                <w:noProof/>
                <w:webHidden/>
              </w:rPr>
              <w:t>5</w:t>
            </w:r>
            <w:r>
              <w:rPr>
                <w:noProof/>
                <w:webHidden/>
              </w:rPr>
              <w:fldChar w:fldCharType="end"/>
            </w:r>
          </w:hyperlink>
        </w:p>
        <w:p w14:paraId="54FB7A5D" w14:textId="265D72FA" w:rsidR="00023C7D" w:rsidRDefault="00023C7D">
          <w:pPr>
            <w:pStyle w:val="TOC1"/>
            <w:rPr>
              <w:rFonts w:eastAsiaTheme="minorEastAsia"/>
              <w:noProof/>
            </w:rPr>
          </w:pPr>
          <w:hyperlink w:anchor="_Toc114511849" w:history="1">
            <w:r w:rsidRPr="008E1BEE">
              <w:rPr>
                <w:rStyle w:val="Hyperlink"/>
                <w:rFonts w:ascii="Times New Roman" w:hAnsi="Times New Roman" w:cs="Times New Roman"/>
                <w:noProof/>
              </w:rPr>
              <w:t>Financial Management</w:t>
            </w:r>
            <w:r>
              <w:rPr>
                <w:noProof/>
                <w:webHidden/>
              </w:rPr>
              <w:tab/>
            </w:r>
            <w:r>
              <w:rPr>
                <w:noProof/>
                <w:webHidden/>
              </w:rPr>
              <w:fldChar w:fldCharType="begin"/>
            </w:r>
            <w:r>
              <w:rPr>
                <w:noProof/>
                <w:webHidden/>
              </w:rPr>
              <w:instrText xml:space="preserve"> PAGEREF _Toc114511849 \h </w:instrText>
            </w:r>
            <w:r>
              <w:rPr>
                <w:noProof/>
                <w:webHidden/>
              </w:rPr>
            </w:r>
            <w:r>
              <w:rPr>
                <w:noProof/>
                <w:webHidden/>
              </w:rPr>
              <w:fldChar w:fldCharType="separate"/>
            </w:r>
            <w:r>
              <w:rPr>
                <w:noProof/>
                <w:webHidden/>
              </w:rPr>
              <w:t>6</w:t>
            </w:r>
            <w:r>
              <w:rPr>
                <w:noProof/>
                <w:webHidden/>
              </w:rPr>
              <w:fldChar w:fldCharType="end"/>
            </w:r>
          </w:hyperlink>
        </w:p>
        <w:p w14:paraId="4E923626" w14:textId="09A3AFF2" w:rsidR="00023C7D" w:rsidRDefault="00023C7D">
          <w:pPr>
            <w:pStyle w:val="TOC1"/>
            <w:rPr>
              <w:rFonts w:eastAsiaTheme="minorEastAsia"/>
              <w:noProof/>
            </w:rPr>
          </w:pPr>
          <w:hyperlink w:anchor="_Toc114511850" w:history="1">
            <w:r w:rsidRPr="008E1BEE">
              <w:rPr>
                <w:rStyle w:val="Hyperlink"/>
                <w:rFonts w:ascii="Times New Roman" w:hAnsi="Times New Roman" w:cs="Times New Roman"/>
                <w:noProof/>
              </w:rPr>
              <w:t>Housing Contract System</w:t>
            </w:r>
            <w:r>
              <w:rPr>
                <w:noProof/>
                <w:webHidden/>
              </w:rPr>
              <w:tab/>
            </w:r>
            <w:r>
              <w:rPr>
                <w:noProof/>
                <w:webHidden/>
              </w:rPr>
              <w:fldChar w:fldCharType="begin"/>
            </w:r>
            <w:r>
              <w:rPr>
                <w:noProof/>
                <w:webHidden/>
              </w:rPr>
              <w:instrText xml:space="preserve"> PAGEREF _Toc114511850 \h </w:instrText>
            </w:r>
            <w:r>
              <w:rPr>
                <w:noProof/>
                <w:webHidden/>
              </w:rPr>
            </w:r>
            <w:r>
              <w:rPr>
                <w:noProof/>
                <w:webHidden/>
              </w:rPr>
              <w:fldChar w:fldCharType="separate"/>
            </w:r>
            <w:r>
              <w:rPr>
                <w:noProof/>
                <w:webHidden/>
              </w:rPr>
              <w:t>6</w:t>
            </w:r>
            <w:r>
              <w:rPr>
                <w:noProof/>
                <w:webHidden/>
              </w:rPr>
              <w:fldChar w:fldCharType="end"/>
            </w:r>
          </w:hyperlink>
        </w:p>
        <w:p w14:paraId="5A342D04" w14:textId="467D938A" w:rsidR="00023C7D" w:rsidRDefault="00023C7D">
          <w:pPr>
            <w:pStyle w:val="TOC1"/>
            <w:rPr>
              <w:rFonts w:eastAsiaTheme="minorEastAsia"/>
              <w:noProof/>
            </w:rPr>
          </w:pPr>
          <w:hyperlink w:anchor="_Toc114511851" w:history="1">
            <w:r w:rsidRPr="008E1BEE">
              <w:rPr>
                <w:rStyle w:val="Hyperlink"/>
                <w:rFonts w:ascii="Times New Roman" w:hAnsi="Times New Roman" w:cs="Times New Roman"/>
                <w:noProof/>
              </w:rPr>
              <w:t>Fidelity Bond Requirements</w:t>
            </w:r>
            <w:r>
              <w:rPr>
                <w:noProof/>
                <w:webHidden/>
              </w:rPr>
              <w:tab/>
            </w:r>
            <w:r>
              <w:rPr>
                <w:noProof/>
                <w:webHidden/>
              </w:rPr>
              <w:fldChar w:fldCharType="begin"/>
            </w:r>
            <w:r>
              <w:rPr>
                <w:noProof/>
                <w:webHidden/>
              </w:rPr>
              <w:instrText xml:space="preserve"> PAGEREF _Toc114511851 \h </w:instrText>
            </w:r>
            <w:r>
              <w:rPr>
                <w:noProof/>
                <w:webHidden/>
              </w:rPr>
            </w:r>
            <w:r>
              <w:rPr>
                <w:noProof/>
                <w:webHidden/>
              </w:rPr>
              <w:fldChar w:fldCharType="separate"/>
            </w:r>
            <w:r>
              <w:rPr>
                <w:noProof/>
                <w:webHidden/>
              </w:rPr>
              <w:t>6</w:t>
            </w:r>
            <w:r>
              <w:rPr>
                <w:noProof/>
                <w:webHidden/>
              </w:rPr>
              <w:fldChar w:fldCharType="end"/>
            </w:r>
          </w:hyperlink>
        </w:p>
        <w:p w14:paraId="1EAFCACC" w14:textId="56FA5A29" w:rsidR="00023C7D" w:rsidRDefault="00023C7D">
          <w:pPr>
            <w:pStyle w:val="TOC1"/>
            <w:rPr>
              <w:rFonts w:eastAsiaTheme="minorEastAsia"/>
              <w:noProof/>
            </w:rPr>
          </w:pPr>
          <w:hyperlink w:anchor="_Toc114511852" w:history="1">
            <w:r w:rsidRPr="008E1BEE">
              <w:rPr>
                <w:rStyle w:val="Hyperlink"/>
                <w:rFonts w:ascii="Times New Roman" w:hAnsi="Times New Roman" w:cs="Times New Roman"/>
                <w:noProof/>
              </w:rPr>
              <w:t>Performance Requirements</w:t>
            </w:r>
            <w:r>
              <w:rPr>
                <w:noProof/>
                <w:webHidden/>
              </w:rPr>
              <w:tab/>
            </w:r>
            <w:r>
              <w:rPr>
                <w:noProof/>
                <w:webHidden/>
              </w:rPr>
              <w:fldChar w:fldCharType="begin"/>
            </w:r>
            <w:r>
              <w:rPr>
                <w:noProof/>
                <w:webHidden/>
              </w:rPr>
              <w:instrText xml:space="preserve"> PAGEREF _Toc114511852 \h </w:instrText>
            </w:r>
            <w:r>
              <w:rPr>
                <w:noProof/>
                <w:webHidden/>
              </w:rPr>
            </w:r>
            <w:r>
              <w:rPr>
                <w:noProof/>
                <w:webHidden/>
              </w:rPr>
              <w:fldChar w:fldCharType="separate"/>
            </w:r>
            <w:r>
              <w:rPr>
                <w:noProof/>
                <w:webHidden/>
              </w:rPr>
              <w:t>6</w:t>
            </w:r>
            <w:r>
              <w:rPr>
                <w:noProof/>
                <w:webHidden/>
              </w:rPr>
              <w:fldChar w:fldCharType="end"/>
            </w:r>
          </w:hyperlink>
        </w:p>
        <w:p w14:paraId="5903AD81" w14:textId="1D0C37F3" w:rsidR="00023C7D" w:rsidRDefault="00023C7D">
          <w:pPr>
            <w:pStyle w:val="TOC1"/>
            <w:rPr>
              <w:rFonts w:eastAsiaTheme="minorEastAsia"/>
              <w:noProof/>
            </w:rPr>
          </w:pPr>
          <w:hyperlink w:anchor="_Toc114511853" w:history="1">
            <w:r w:rsidRPr="008E1BEE">
              <w:rPr>
                <w:rStyle w:val="Hyperlink"/>
                <w:rFonts w:ascii="Times New Roman" w:hAnsi="Times New Roman" w:cs="Times New Roman"/>
                <w:noProof/>
              </w:rPr>
              <w:t>TXHAF Weekly Virtual Forum</w:t>
            </w:r>
            <w:r>
              <w:rPr>
                <w:noProof/>
                <w:webHidden/>
              </w:rPr>
              <w:tab/>
            </w:r>
            <w:r>
              <w:rPr>
                <w:noProof/>
                <w:webHidden/>
              </w:rPr>
              <w:fldChar w:fldCharType="begin"/>
            </w:r>
            <w:r>
              <w:rPr>
                <w:noProof/>
                <w:webHidden/>
              </w:rPr>
              <w:instrText xml:space="preserve"> PAGEREF _Toc114511853 \h </w:instrText>
            </w:r>
            <w:r>
              <w:rPr>
                <w:noProof/>
                <w:webHidden/>
              </w:rPr>
            </w:r>
            <w:r>
              <w:rPr>
                <w:noProof/>
                <w:webHidden/>
              </w:rPr>
              <w:fldChar w:fldCharType="separate"/>
            </w:r>
            <w:r>
              <w:rPr>
                <w:noProof/>
                <w:webHidden/>
              </w:rPr>
              <w:t>6</w:t>
            </w:r>
            <w:r>
              <w:rPr>
                <w:noProof/>
                <w:webHidden/>
              </w:rPr>
              <w:fldChar w:fldCharType="end"/>
            </w:r>
          </w:hyperlink>
        </w:p>
        <w:p w14:paraId="7D240CF2" w14:textId="0D548573" w:rsidR="00023C7D" w:rsidRDefault="00023C7D">
          <w:pPr>
            <w:pStyle w:val="TOC1"/>
            <w:rPr>
              <w:rFonts w:eastAsiaTheme="minorEastAsia"/>
              <w:noProof/>
            </w:rPr>
          </w:pPr>
          <w:hyperlink w:anchor="_Toc114511854" w:history="1">
            <w:r w:rsidRPr="008E1BEE">
              <w:rPr>
                <w:rStyle w:val="Hyperlink"/>
                <w:noProof/>
              </w:rPr>
              <w:t>Program Overview</w:t>
            </w:r>
            <w:r>
              <w:rPr>
                <w:noProof/>
                <w:webHidden/>
              </w:rPr>
              <w:tab/>
            </w:r>
            <w:r>
              <w:rPr>
                <w:noProof/>
                <w:webHidden/>
              </w:rPr>
              <w:fldChar w:fldCharType="begin"/>
            </w:r>
            <w:r>
              <w:rPr>
                <w:noProof/>
                <w:webHidden/>
              </w:rPr>
              <w:instrText xml:space="preserve"> PAGEREF _Toc114511854 \h </w:instrText>
            </w:r>
            <w:r>
              <w:rPr>
                <w:noProof/>
                <w:webHidden/>
              </w:rPr>
            </w:r>
            <w:r>
              <w:rPr>
                <w:noProof/>
                <w:webHidden/>
              </w:rPr>
              <w:fldChar w:fldCharType="separate"/>
            </w:r>
            <w:r>
              <w:rPr>
                <w:noProof/>
                <w:webHidden/>
              </w:rPr>
              <w:t>7</w:t>
            </w:r>
            <w:r>
              <w:rPr>
                <w:noProof/>
                <w:webHidden/>
              </w:rPr>
              <w:fldChar w:fldCharType="end"/>
            </w:r>
          </w:hyperlink>
        </w:p>
        <w:p w14:paraId="6B118D02" w14:textId="0BB7FFAF" w:rsidR="00023C7D" w:rsidRDefault="00023C7D">
          <w:pPr>
            <w:pStyle w:val="TOC1"/>
            <w:rPr>
              <w:rFonts w:eastAsiaTheme="minorEastAsia"/>
              <w:noProof/>
            </w:rPr>
          </w:pPr>
          <w:hyperlink w:anchor="_Toc114511855" w:history="1">
            <w:r w:rsidRPr="008E1BEE">
              <w:rPr>
                <w:rStyle w:val="Hyperlink"/>
                <w:rFonts w:ascii="Times New Roman" w:hAnsi="Times New Roman" w:cs="Times New Roman"/>
                <w:noProof/>
              </w:rPr>
              <w:t>Intake Center</w:t>
            </w:r>
            <w:r>
              <w:rPr>
                <w:noProof/>
                <w:webHidden/>
              </w:rPr>
              <w:tab/>
            </w:r>
            <w:r>
              <w:rPr>
                <w:noProof/>
                <w:webHidden/>
              </w:rPr>
              <w:fldChar w:fldCharType="begin"/>
            </w:r>
            <w:r>
              <w:rPr>
                <w:noProof/>
                <w:webHidden/>
              </w:rPr>
              <w:instrText xml:space="preserve"> PAGEREF _Toc114511855 \h </w:instrText>
            </w:r>
            <w:r>
              <w:rPr>
                <w:noProof/>
                <w:webHidden/>
              </w:rPr>
            </w:r>
            <w:r>
              <w:rPr>
                <w:noProof/>
                <w:webHidden/>
              </w:rPr>
              <w:fldChar w:fldCharType="separate"/>
            </w:r>
            <w:r>
              <w:rPr>
                <w:noProof/>
                <w:webHidden/>
              </w:rPr>
              <w:t>7</w:t>
            </w:r>
            <w:r>
              <w:rPr>
                <w:noProof/>
                <w:webHidden/>
              </w:rPr>
              <w:fldChar w:fldCharType="end"/>
            </w:r>
          </w:hyperlink>
        </w:p>
        <w:p w14:paraId="1B5B718D" w14:textId="2018BB1E" w:rsidR="00023C7D" w:rsidRDefault="00023C7D">
          <w:pPr>
            <w:pStyle w:val="TOC2"/>
            <w:rPr>
              <w:rFonts w:eastAsiaTheme="minorEastAsia"/>
              <w:noProof/>
            </w:rPr>
          </w:pPr>
          <w:hyperlink w:anchor="_Toc114511856" w:history="1">
            <w:r w:rsidRPr="008E1BEE">
              <w:rPr>
                <w:rStyle w:val="Hyperlink"/>
                <w:rFonts w:ascii="Calibri" w:hAnsi="Calibri" w:cs="Calibri"/>
                <w:noProof/>
              </w:rPr>
              <w:t>Scope of Services</w:t>
            </w:r>
            <w:r>
              <w:rPr>
                <w:noProof/>
                <w:webHidden/>
              </w:rPr>
              <w:tab/>
            </w:r>
            <w:r>
              <w:rPr>
                <w:noProof/>
                <w:webHidden/>
              </w:rPr>
              <w:fldChar w:fldCharType="begin"/>
            </w:r>
            <w:r>
              <w:rPr>
                <w:noProof/>
                <w:webHidden/>
              </w:rPr>
              <w:instrText xml:space="preserve"> PAGEREF _Toc114511856 \h </w:instrText>
            </w:r>
            <w:r>
              <w:rPr>
                <w:noProof/>
                <w:webHidden/>
              </w:rPr>
            </w:r>
            <w:r>
              <w:rPr>
                <w:noProof/>
                <w:webHidden/>
              </w:rPr>
              <w:fldChar w:fldCharType="separate"/>
            </w:r>
            <w:r>
              <w:rPr>
                <w:noProof/>
                <w:webHidden/>
              </w:rPr>
              <w:t>7</w:t>
            </w:r>
            <w:r>
              <w:rPr>
                <w:noProof/>
                <w:webHidden/>
              </w:rPr>
              <w:fldChar w:fldCharType="end"/>
            </w:r>
          </w:hyperlink>
        </w:p>
        <w:p w14:paraId="1E1FF063" w14:textId="76955401" w:rsidR="00023C7D" w:rsidRDefault="00023C7D">
          <w:pPr>
            <w:pStyle w:val="TOC2"/>
            <w:rPr>
              <w:rFonts w:eastAsiaTheme="minorEastAsia"/>
              <w:noProof/>
            </w:rPr>
          </w:pPr>
          <w:hyperlink w:anchor="_Toc114511857" w:history="1">
            <w:r w:rsidRPr="008E1BEE">
              <w:rPr>
                <w:rStyle w:val="Hyperlink"/>
                <w:rFonts w:ascii="Times New Roman" w:hAnsi="Times New Roman" w:cs="Times New Roman"/>
                <w:noProof/>
              </w:rPr>
              <w:t>Processes and Procedures</w:t>
            </w:r>
            <w:r>
              <w:rPr>
                <w:noProof/>
                <w:webHidden/>
              </w:rPr>
              <w:tab/>
            </w:r>
            <w:r>
              <w:rPr>
                <w:noProof/>
                <w:webHidden/>
              </w:rPr>
              <w:fldChar w:fldCharType="begin"/>
            </w:r>
            <w:r>
              <w:rPr>
                <w:noProof/>
                <w:webHidden/>
              </w:rPr>
              <w:instrText xml:space="preserve"> PAGEREF _Toc114511857 \h </w:instrText>
            </w:r>
            <w:r>
              <w:rPr>
                <w:noProof/>
                <w:webHidden/>
              </w:rPr>
            </w:r>
            <w:r>
              <w:rPr>
                <w:noProof/>
                <w:webHidden/>
              </w:rPr>
              <w:fldChar w:fldCharType="separate"/>
            </w:r>
            <w:r>
              <w:rPr>
                <w:noProof/>
                <w:webHidden/>
              </w:rPr>
              <w:t>8</w:t>
            </w:r>
            <w:r>
              <w:rPr>
                <w:noProof/>
                <w:webHidden/>
              </w:rPr>
              <w:fldChar w:fldCharType="end"/>
            </w:r>
          </w:hyperlink>
        </w:p>
        <w:p w14:paraId="4A55C85A" w14:textId="1B8EE5E8" w:rsidR="00023C7D" w:rsidRDefault="00023C7D">
          <w:pPr>
            <w:pStyle w:val="TOC3"/>
            <w:rPr>
              <w:rFonts w:eastAsiaTheme="minorEastAsia"/>
              <w:noProof/>
            </w:rPr>
          </w:pPr>
          <w:hyperlink w:anchor="_Toc114511858" w:history="1">
            <w:r w:rsidRPr="008E1BEE">
              <w:rPr>
                <w:rStyle w:val="Hyperlink"/>
                <w:rFonts w:ascii="Times New Roman" w:hAnsi="Times New Roman" w:cs="Times New Roman"/>
                <w:noProof/>
              </w:rPr>
              <w:t>Intake Process</w:t>
            </w:r>
            <w:r>
              <w:rPr>
                <w:noProof/>
                <w:webHidden/>
              </w:rPr>
              <w:tab/>
            </w:r>
            <w:r>
              <w:rPr>
                <w:noProof/>
                <w:webHidden/>
              </w:rPr>
              <w:fldChar w:fldCharType="begin"/>
            </w:r>
            <w:r>
              <w:rPr>
                <w:noProof/>
                <w:webHidden/>
              </w:rPr>
              <w:instrText xml:space="preserve"> PAGEREF _Toc114511858 \h </w:instrText>
            </w:r>
            <w:r>
              <w:rPr>
                <w:noProof/>
                <w:webHidden/>
              </w:rPr>
            </w:r>
            <w:r>
              <w:rPr>
                <w:noProof/>
                <w:webHidden/>
              </w:rPr>
              <w:fldChar w:fldCharType="separate"/>
            </w:r>
            <w:r>
              <w:rPr>
                <w:noProof/>
                <w:webHidden/>
              </w:rPr>
              <w:t>8</w:t>
            </w:r>
            <w:r>
              <w:rPr>
                <w:noProof/>
                <w:webHidden/>
              </w:rPr>
              <w:fldChar w:fldCharType="end"/>
            </w:r>
          </w:hyperlink>
        </w:p>
        <w:p w14:paraId="57F3FBFC" w14:textId="47B5A682" w:rsidR="00023C7D" w:rsidRDefault="00023C7D">
          <w:pPr>
            <w:pStyle w:val="TOC3"/>
            <w:rPr>
              <w:rFonts w:eastAsiaTheme="minorEastAsia"/>
              <w:noProof/>
            </w:rPr>
          </w:pPr>
          <w:hyperlink w:anchor="_Toc114511859" w:history="1">
            <w:r w:rsidRPr="008E1BEE">
              <w:rPr>
                <w:rStyle w:val="Hyperlink"/>
                <w:noProof/>
              </w:rPr>
              <w:t>Application Methods</w:t>
            </w:r>
            <w:r>
              <w:rPr>
                <w:noProof/>
                <w:webHidden/>
              </w:rPr>
              <w:tab/>
            </w:r>
            <w:r>
              <w:rPr>
                <w:noProof/>
                <w:webHidden/>
              </w:rPr>
              <w:fldChar w:fldCharType="begin"/>
            </w:r>
            <w:r>
              <w:rPr>
                <w:noProof/>
                <w:webHidden/>
              </w:rPr>
              <w:instrText xml:space="preserve"> PAGEREF _Toc114511859 \h </w:instrText>
            </w:r>
            <w:r>
              <w:rPr>
                <w:noProof/>
                <w:webHidden/>
              </w:rPr>
            </w:r>
            <w:r>
              <w:rPr>
                <w:noProof/>
                <w:webHidden/>
              </w:rPr>
              <w:fldChar w:fldCharType="separate"/>
            </w:r>
            <w:r>
              <w:rPr>
                <w:noProof/>
                <w:webHidden/>
              </w:rPr>
              <w:t>9</w:t>
            </w:r>
            <w:r>
              <w:rPr>
                <w:noProof/>
                <w:webHidden/>
              </w:rPr>
              <w:fldChar w:fldCharType="end"/>
            </w:r>
          </w:hyperlink>
        </w:p>
        <w:p w14:paraId="4616E3D7" w14:textId="31F65A86" w:rsidR="00023C7D" w:rsidRDefault="00023C7D">
          <w:pPr>
            <w:pStyle w:val="TOC2"/>
            <w:rPr>
              <w:rFonts w:eastAsiaTheme="minorEastAsia"/>
              <w:noProof/>
            </w:rPr>
          </w:pPr>
          <w:hyperlink w:anchor="_Toc114511860" w:history="1">
            <w:r w:rsidRPr="008E1BEE">
              <w:rPr>
                <w:rStyle w:val="Hyperlink"/>
                <w:rFonts w:ascii="Times New Roman" w:hAnsi="Times New Roman" w:cs="Times New Roman"/>
                <w:noProof/>
              </w:rPr>
              <w:t>Denial and Appeal</w:t>
            </w:r>
            <w:r>
              <w:rPr>
                <w:noProof/>
                <w:webHidden/>
              </w:rPr>
              <w:tab/>
            </w:r>
            <w:r>
              <w:rPr>
                <w:noProof/>
                <w:webHidden/>
              </w:rPr>
              <w:fldChar w:fldCharType="begin"/>
            </w:r>
            <w:r>
              <w:rPr>
                <w:noProof/>
                <w:webHidden/>
              </w:rPr>
              <w:instrText xml:space="preserve"> PAGEREF _Toc114511860 \h </w:instrText>
            </w:r>
            <w:r>
              <w:rPr>
                <w:noProof/>
                <w:webHidden/>
              </w:rPr>
            </w:r>
            <w:r>
              <w:rPr>
                <w:noProof/>
                <w:webHidden/>
              </w:rPr>
              <w:fldChar w:fldCharType="separate"/>
            </w:r>
            <w:r>
              <w:rPr>
                <w:noProof/>
                <w:webHidden/>
              </w:rPr>
              <w:t>10</w:t>
            </w:r>
            <w:r>
              <w:rPr>
                <w:noProof/>
                <w:webHidden/>
              </w:rPr>
              <w:fldChar w:fldCharType="end"/>
            </w:r>
          </w:hyperlink>
        </w:p>
        <w:p w14:paraId="772F7B28" w14:textId="74672ACF" w:rsidR="00023C7D" w:rsidRDefault="00023C7D">
          <w:pPr>
            <w:pStyle w:val="TOC2"/>
            <w:rPr>
              <w:rFonts w:eastAsiaTheme="minorEastAsia"/>
              <w:noProof/>
            </w:rPr>
          </w:pPr>
          <w:hyperlink w:anchor="_Toc114511861" w:history="1">
            <w:r w:rsidRPr="008E1BEE">
              <w:rPr>
                <w:rStyle w:val="Hyperlink"/>
                <w:rFonts w:ascii="Times New Roman" w:hAnsi="Times New Roman" w:cs="Times New Roman"/>
                <w:noProof/>
              </w:rPr>
              <w:t>Referral Process</w:t>
            </w:r>
            <w:r>
              <w:rPr>
                <w:noProof/>
                <w:webHidden/>
              </w:rPr>
              <w:tab/>
            </w:r>
            <w:r>
              <w:rPr>
                <w:noProof/>
                <w:webHidden/>
              </w:rPr>
              <w:fldChar w:fldCharType="begin"/>
            </w:r>
            <w:r>
              <w:rPr>
                <w:noProof/>
                <w:webHidden/>
              </w:rPr>
              <w:instrText xml:space="preserve"> PAGEREF _Toc114511861 \h </w:instrText>
            </w:r>
            <w:r>
              <w:rPr>
                <w:noProof/>
                <w:webHidden/>
              </w:rPr>
            </w:r>
            <w:r>
              <w:rPr>
                <w:noProof/>
                <w:webHidden/>
              </w:rPr>
              <w:fldChar w:fldCharType="separate"/>
            </w:r>
            <w:r>
              <w:rPr>
                <w:noProof/>
                <w:webHidden/>
              </w:rPr>
              <w:t>10</w:t>
            </w:r>
            <w:r>
              <w:rPr>
                <w:noProof/>
                <w:webHidden/>
              </w:rPr>
              <w:fldChar w:fldCharType="end"/>
            </w:r>
          </w:hyperlink>
        </w:p>
        <w:p w14:paraId="73949561" w14:textId="6FACEC53" w:rsidR="00023C7D" w:rsidRDefault="00023C7D">
          <w:pPr>
            <w:pStyle w:val="TOC3"/>
            <w:rPr>
              <w:rFonts w:eastAsiaTheme="minorEastAsia"/>
              <w:noProof/>
            </w:rPr>
          </w:pPr>
          <w:hyperlink w:anchor="_Toc114511862" w:history="1">
            <w:r w:rsidRPr="008E1BEE">
              <w:rPr>
                <w:rStyle w:val="Hyperlink"/>
                <w:rFonts w:ascii="Times New Roman" w:hAnsi="Times New Roman" w:cs="Times New Roman"/>
                <w:noProof/>
              </w:rPr>
              <w:t>Referral to Housing Counseling</w:t>
            </w:r>
            <w:r>
              <w:rPr>
                <w:noProof/>
                <w:webHidden/>
              </w:rPr>
              <w:tab/>
            </w:r>
            <w:r>
              <w:rPr>
                <w:noProof/>
                <w:webHidden/>
              </w:rPr>
              <w:fldChar w:fldCharType="begin"/>
            </w:r>
            <w:r>
              <w:rPr>
                <w:noProof/>
                <w:webHidden/>
              </w:rPr>
              <w:instrText xml:space="preserve"> PAGEREF _Toc114511862 \h </w:instrText>
            </w:r>
            <w:r>
              <w:rPr>
                <w:noProof/>
                <w:webHidden/>
              </w:rPr>
            </w:r>
            <w:r>
              <w:rPr>
                <w:noProof/>
                <w:webHidden/>
              </w:rPr>
              <w:fldChar w:fldCharType="separate"/>
            </w:r>
            <w:r>
              <w:rPr>
                <w:noProof/>
                <w:webHidden/>
              </w:rPr>
              <w:t>11</w:t>
            </w:r>
            <w:r>
              <w:rPr>
                <w:noProof/>
                <w:webHidden/>
              </w:rPr>
              <w:fldChar w:fldCharType="end"/>
            </w:r>
          </w:hyperlink>
        </w:p>
        <w:p w14:paraId="2633A127" w14:textId="6C3F31B3" w:rsidR="00023C7D" w:rsidRDefault="00023C7D">
          <w:pPr>
            <w:pStyle w:val="TOC3"/>
            <w:rPr>
              <w:rFonts w:eastAsiaTheme="minorEastAsia"/>
              <w:noProof/>
            </w:rPr>
          </w:pPr>
          <w:hyperlink w:anchor="_Toc114511863" w:history="1">
            <w:r w:rsidRPr="008E1BEE">
              <w:rPr>
                <w:rStyle w:val="Hyperlink"/>
                <w:rFonts w:ascii="Times New Roman" w:hAnsi="Times New Roman" w:cs="Times New Roman"/>
                <w:noProof/>
              </w:rPr>
              <w:t>Referral to Legal Services</w:t>
            </w:r>
            <w:r>
              <w:rPr>
                <w:noProof/>
                <w:webHidden/>
              </w:rPr>
              <w:tab/>
            </w:r>
            <w:r>
              <w:rPr>
                <w:noProof/>
                <w:webHidden/>
              </w:rPr>
              <w:fldChar w:fldCharType="begin"/>
            </w:r>
            <w:r>
              <w:rPr>
                <w:noProof/>
                <w:webHidden/>
              </w:rPr>
              <w:instrText xml:space="preserve"> PAGEREF _Toc114511863 \h </w:instrText>
            </w:r>
            <w:r>
              <w:rPr>
                <w:noProof/>
                <w:webHidden/>
              </w:rPr>
            </w:r>
            <w:r>
              <w:rPr>
                <w:noProof/>
                <w:webHidden/>
              </w:rPr>
              <w:fldChar w:fldCharType="separate"/>
            </w:r>
            <w:r>
              <w:rPr>
                <w:noProof/>
                <w:webHidden/>
              </w:rPr>
              <w:t>11</w:t>
            </w:r>
            <w:r>
              <w:rPr>
                <w:noProof/>
                <w:webHidden/>
              </w:rPr>
              <w:fldChar w:fldCharType="end"/>
            </w:r>
          </w:hyperlink>
        </w:p>
        <w:p w14:paraId="25BA12D6" w14:textId="7C4E4F3A" w:rsidR="00023C7D" w:rsidRDefault="00023C7D">
          <w:pPr>
            <w:pStyle w:val="TOC3"/>
            <w:rPr>
              <w:rFonts w:eastAsiaTheme="minorEastAsia"/>
              <w:noProof/>
            </w:rPr>
          </w:pPr>
          <w:hyperlink w:anchor="_Toc114511864" w:history="1">
            <w:r w:rsidRPr="008E1BEE">
              <w:rPr>
                <w:rStyle w:val="Hyperlink"/>
                <w:rFonts w:ascii="Times New Roman" w:hAnsi="Times New Roman" w:cs="Times New Roman"/>
                <w:noProof/>
              </w:rPr>
              <w:t>Process</w:t>
            </w:r>
            <w:r>
              <w:rPr>
                <w:noProof/>
                <w:webHidden/>
              </w:rPr>
              <w:tab/>
            </w:r>
            <w:r>
              <w:rPr>
                <w:noProof/>
                <w:webHidden/>
              </w:rPr>
              <w:fldChar w:fldCharType="begin"/>
            </w:r>
            <w:r>
              <w:rPr>
                <w:noProof/>
                <w:webHidden/>
              </w:rPr>
              <w:instrText xml:space="preserve"> PAGEREF _Toc114511864 \h </w:instrText>
            </w:r>
            <w:r>
              <w:rPr>
                <w:noProof/>
                <w:webHidden/>
              </w:rPr>
            </w:r>
            <w:r>
              <w:rPr>
                <w:noProof/>
                <w:webHidden/>
              </w:rPr>
              <w:fldChar w:fldCharType="separate"/>
            </w:r>
            <w:r>
              <w:rPr>
                <w:noProof/>
                <w:webHidden/>
              </w:rPr>
              <w:t>11</w:t>
            </w:r>
            <w:r>
              <w:rPr>
                <w:noProof/>
                <w:webHidden/>
              </w:rPr>
              <w:fldChar w:fldCharType="end"/>
            </w:r>
          </w:hyperlink>
        </w:p>
        <w:p w14:paraId="6E716206" w14:textId="60C44456" w:rsidR="00023C7D" w:rsidRDefault="00023C7D">
          <w:pPr>
            <w:pStyle w:val="TOC1"/>
            <w:rPr>
              <w:rFonts w:eastAsiaTheme="minorEastAsia"/>
              <w:noProof/>
            </w:rPr>
          </w:pPr>
          <w:hyperlink w:anchor="_Toc114511865" w:history="1">
            <w:r w:rsidRPr="008E1BEE">
              <w:rPr>
                <w:rStyle w:val="Hyperlink"/>
                <w:noProof/>
              </w:rPr>
              <w:t>Housing Counseling</w:t>
            </w:r>
            <w:r>
              <w:rPr>
                <w:noProof/>
                <w:webHidden/>
              </w:rPr>
              <w:tab/>
            </w:r>
            <w:r>
              <w:rPr>
                <w:noProof/>
                <w:webHidden/>
              </w:rPr>
              <w:fldChar w:fldCharType="begin"/>
            </w:r>
            <w:r>
              <w:rPr>
                <w:noProof/>
                <w:webHidden/>
              </w:rPr>
              <w:instrText xml:space="preserve"> PAGEREF _Toc114511865 \h </w:instrText>
            </w:r>
            <w:r>
              <w:rPr>
                <w:noProof/>
                <w:webHidden/>
              </w:rPr>
            </w:r>
            <w:r>
              <w:rPr>
                <w:noProof/>
                <w:webHidden/>
              </w:rPr>
              <w:fldChar w:fldCharType="separate"/>
            </w:r>
            <w:r>
              <w:rPr>
                <w:noProof/>
                <w:webHidden/>
              </w:rPr>
              <w:t>12</w:t>
            </w:r>
            <w:r>
              <w:rPr>
                <w:noProof/>
                <w:webHidden/>
              </w:rPr>
              <w:fldChar w:fldCharType="end"/>
            </w:r>
          </w:hyperlink>
        </w:p>
        <w:p w14:paraId="0ECA688F" w14:textId="09BB69D6" w:rsidR="00023C7D" w:rsidRDefault="00023C7D">
          <w:pPr>
            <w:pStyle w:val="TOC2"/>
            <w:rPr>
              <w:rFonts w:eastAsiaTheme="minorEastAsia"/>
              <w:noProof/>
            </w:rPr>
          </w:pPr>
          <w:hyperlink w:anchor="_Toc114511866" w:history="1">
            <w:r w:rsidRPr="008E1BEE">
              <w:rPr>
                <w:rStyle w:val="Hyperlink"/>
                <w:noProof/>
              </w:rPr>
              <w:t>Scope of Services</w:t>
            </w:r>
            <w:r>
              <w:rPr>
                <w:noProof/>
                <w:webHidden/>
              </w:rPr>
              <w:tab/>
            </w:r>
            <w:r>
              <w:rPr>
                <w:noProof/>
                <w:webHidden/>
              </w:rPr>
              <w:fldChar w:fldCharType="begin"/>
            </w:r>
            <w:r>
              <w:rPr>
                <w:noProof/>
                <w:webHidden/>
              </w:rPr>
              <w:instrText xml:space="preserve"> PAGEREF _Toc114511866 \h </w:instrText>
            </w:r>
            <w:r>
              <w:rPr>
                <w:noProof/>
                <w:webHidden/>
              </w:rPr>
            </w:r>
            <w:r>
              <w:rPr>
                <w:noProof/>
                <w:webHidden/>
              </w:rPr>
              <w:fldChar w:fldCharType="separate"/>
            </w:r>
            <w:r>
              <w:rPr>
                <w:noProof/>
                <w:webHidden/>
              </w:rPr>
              <w:t>12</w:t>
            </w:r>
            <w:r>
              <w:rPr>
                <w:noProof/>
                <w:webHidden/>
              </w:rPr>
              <w:fldChar w:fldCharType="end"/>
            </w:r>
          </w:hyperlink>
        </w:p>
        <w:p w14:paraId="0619EA7A" w14:textId="1715BED3" w:rsidR="00023C7D" w:rsidRDefault="00023C7D">
          <w:pPr>
            <w:pStyle w:val="TOC2"/>
            <w:rPr>
              <w:rFonts w:eastAsiaTheme="minorEastAsia"/>
              <w:noProof/>
            </w:rPr>
          </w:pPr>
          <w:hyperlink w:anchor="_Toc114511867" w:history="1">
            <w:r w:rsidRPr="008E1BEE">
              <w:rPr>
                <w:rStyle w:val="Hyperlink"/>
                <w:noProof/>
              </w:rPr>
              <w:t>Processes and Procedures</w:t>
            </w:r>
            <w:r>
              <w:rPr>
                <w:noProof/>
                <w:webHidden/>
              </w:rPr>
              <w:tab/>
            </w:r>
            <w:r>
              <w:rPr>
                <w:noProof/>
                <w:webHidden/>
              </w:rPr>
              <w:fldChar w:fldCharType="begin"/>
            </w:r>
            <w:r>
              <w:rPr>
                <w:noProof/>
                <w:webHidden/>
              </w:rPr>
              <w:instrText xml:space="preserve"> PAGEREF _Toc114511867 \h </w:instrText>
            </w:r>
            <w:r>
              <w:rPr>
                <w:noProof/>
                <w:webHidden/>
              </w:rPr>
            </w:r>
            <w:r>
              <w:rPr>
                <w:noProof/>
                <w:webHidden/>
              </w:rPr>
              <w:fldChar w:fldCharType="separate"/>
            </w:r>
            <w:r>
              <w:rPr>
                <w:noProof/>
                <w:webHidden/>
              </w:rPr>
              <w:t>12</w:t>
            </w:r>
            <w:r>
              <w:rPr>
                <w:noProof/>
                <w:webHidden/>
              </w:rPr>
              <w:fldChar w:fldCharType="end"/>
            </w:r>
          </w:hyperlink>
        </w:p>
        <w:p w14:paraId="2B450A76" w14:textId="51D20EC7" w:rsidR="00023C7D" w:rsidRDefault="00023C7D">
          <w:pPr>
            <w:pStyle w:val="TOC3"/>
            <w:rPr>
              <w:rFonts w:eastAsiaTheme="minorEastAsia"/>
              <w:noProof/>
            </w:rPr>
          </w:pPr>
          <w:hyperlink w:anchor="_Toc114511868" w:history="1">
            <w:r w:rsidRPr="008E1BEE">
              <w:rPr>
                <w:rStyle w:val="Hyperlink"/>
                <w:noProof/>
              </w:rPr>
              <w:t>Housing Counseling Activities</w:t>
            </w:r>
            <w:r>
              <w:rPr>
                <w:noProof/>
                <w:webHidden/>
              </w:rPr>
              <w:tab/>
            </w:r>
            <w:r>
              <w:rPr>
                <w:noProof/>
                <w:webHidden/>
              </w:rPr>
              <w:fldChar w:fldCharType="begin"/>
            </w:r>
            <w:r>
              <w:rPr>
                <w:noProof/>
                <w:webHidden/>
              </w:rPr>
              <w:instrText xml:space="preserve"> PAGEREF _Toc114511868 \h </w:instrText>
            </w:r>
            <w:r>
              <w:rPr>
                <w:noProof/>
                <w:webHidden/>
              </w:rPr>
            </w:r>
            <w:r>
              <w:rPr>
                <w:noProof/>
                <w:webHidden/>
              </w:rPr>
              <w:fldChar w:fldCharType="separate"/>
            </w:r>
            <w:r>
              <w:rPr>
                <w:noProof/>
                <w:webHidden/>
              </w:rPr>
              <w:t>12</w:t>
            </w:r>
            <w:r>
              <w:rPr>
                <w:noProof/>
                <w:webHidden/>
              </w:rPr>
              <w:fldChar w:fldCharType="end"/>
            </w:r>
          </w:hyperlink>
        </w:p>
        <w:p w14:paraId="12AF16EE" w14:textId="27E82B18" w:rsidR="00023C7D" w:rsidRDefault="00023C7D">
          <w:pPr>
            <w:pStyle w:val="TOC3"/>
            <w:rPr>
              <w:rFonts w:eastAsiaTheme="minorEastAsia"/>
              <w:noProof/>
            </w:rPr>
          </w:pPr>
          <w:hyperlink w:anchor="_Toc114511869" w:history="1">
            <w:r w:rsidRPr="008E1BEE">
              <w:rPr>
                <w:rStyle w:val="Hyperlink"/>
                <w:noProof/>
              </w:rPr>
              <w:t>Counseling / Education Topics under HAF</w:t>
            </w:r>
            <w:r>
              <w:rPr>
                <w:noProof/>
                <w:webHidden/>
              </w:rPr>
              <w:tab/>
            </w:r>
            <w:r>
              <w:rPr>
                <w:noProof/>
                <w:webHidden/>
              </w:rPr>
              <w:fldChar w:fldCharType="begin"/>
            </w:r>
            <w:r>
              <w:rPr>
                <w:noProof/>
                <w:webHidden/>
              </w:rPr>
              <w:instrText xml:space="preserve"> PAGEREF _Toc114511869 \h </w:instrText>
            </w:r>
            <w:r>
              <w:rPr>
                <w:noProof/>
                <w:webHidden/>
              </w:rPr>
            </w:r>
            <w:r>
              <w:rPr>
                <w:noProof/>
                <w:webHidden/>
              </w:rPr>
              <w:fldChar w:fldCharType="separate"/>
            </w:r>
            <w:r>
              <w:rPr>
                <w:noProof/>
                <w:webHidden/>
              </w:rPr>
              <w:t>13</w:t>
            </w:r>
            <w:r>
              <w:rPr>
                <w:noProof/>
                <w:webHidden/>
              </w:rPr>
              <w:fldChar w:fldCharType="end"/>
            </w:r>
          </w:hyperlink>
        </w:p>
        <w:p w14:paraId="620F5591" w14:textId="26809AE1" w:rsidR="00023C7D" w:rsidRDefault="00023C7D">
          <w:pPr>
            <w:pStyle w:val="TOC3"/>
            <w:rPr>
              <w:rFonts w:eastAsiaTheme="minorEastAsia"/>
              <w:noProof/>
            </w:rPr>
          </w:pPr>
          <w:hyperlink w:anchor="_Toc114511870" w:history="1">
            <w:r w:rsidRPr="008E1BEE">
              <w:rPr>
                <w:rStyle w:val="Hyperlink"/>
                <w:rFonts w:ascii="Calibri Light" w:eastAsia="Calibri Light" w:hAnsi="Calibri Light" w:cs="Calibri Light"/>
                <w:noProof/>
              </w:rPr>
              <w:t>Referral Process</w:t>
            </w:r>
            <w:r>
              <w:rPr>
                <w:noProof/>
                <w:webHidden/>
              </w:rPr>
              <w:tab/>
            </w:r>
            <w:r>
              <w:rPr>
                <w:noProof/>
                <w:webHidden/>
              </w:rPr>
              <w:fldChar w:fldCharType="begin"/>
            </w:r>
            <w:r>
              <w:rPr>
                <w:noProof/>
                <w:webHidden/>
              </w:rPr>
              <w:instrText xml:space="preserve"> PAGEREF _Toc114511870 \h </w:instrText>
            </w:r>
            <w:r>
              <w:rPr>
                <w:noProof/>
                <w:webHidden/>
              </w:rPr>
            </w:r>
            <w:r>
              <w:rPr>
                <w:noProof/>
                <w:webHidden/>
              </w:rPr>
              <w:fldChar w:fldCharType="separate"/>
            </w:r>
            <w:r>
              <w:rPr>
                <w:noProof/>
                <w:webHidden/>
              </w:rPr>
              <w:t>13</w:t>
            </w:r>
            <w:r>
              <w:rPr>
                <w:noProof/>
                <w:webHidden/>
              </w:rPr>
              <w:fldChar w:fldCharType="end"/>
            </w:r>
          </w:hyperlink>
        </w:p>
        <w:p w14:paraId="015282DB" w14:textId="08C94D46" w:rsidR="00023C7D" w:rsidRDefault="00023C7D">
          <w:pPr>
            <w:pStyle w:val="TOC1"/>
            <w:rPr>
              <w:rFonts w:eastAsiaTheme="minorEastAsia"/>
              <w:noProof/>
            </w:rPr>
          </w:pPr>
          <w:hyperlink w:anchor="_Toc114511871" w:history="1">
            <w:r w:rsidRPr="008E1BEE">
              <w:rPr>
                <w:rStyle w:val="Hyperlink"/>
                <w:noProof/>
              </w:rPr>
              <w:t>Legal Counseling</w:t>
            </w:r>
            <w:r>
              <w:rPr>
                <w:noProof/>
                <w:webHidden/>
              </w:rPr>
              <w:tab/>
            </w:r>
            <w:r>
              <w:rPr>
                <w:noProof/>
                <w:webHidden/>
              </w:rPr>
              <w:fldChar w:fldCharType="begin"/>
            </w:r>
            <w:r>
              <w:rPr>
                <w:noProof/>
                <w:webHidden/>
              </w:rPr>
              <w:instrText xml:space="preserve"> PAGEREF _Toc114511871 \h </w:instrText>
            </w:r>
            <w:r>
              <w:rPr>
                <w:noProof/>
                <w:webHidden/>
              </w:rPr>
            </w:r>
            <w:r>
              <w:rPr>
                <w:noProof/>
                <w:webHidden/>
              </w:rPr>
              <w:fldChar w:fldCharType="separate"/>
            </w:r>
            <w:r>
              <w:rPr>
                <w:noProof/>
                <w:webHidden/>
              </w:rPr>
              <w:t>13</w:t>
            </w:r>
            <w:r>
              <w:rPr>
                <w:noProof/>
                <w:webHidden/>
              </w:rPr>
              <w:fldChar w:fldCharType="end"/>
            </w:r>
          </w:hyperlink>
        </w:p>
        <w:p w14:paraId="5572C39B" w14:textId="597F801F" w:rsidR="00023C7D" w:rsidRDefault="00023C7D">
          <w:pPr>
            <w:pStyle w:val="TOC2"/>
            <w:rPr>
              <w:rFonts w:eastAsiaTheme="minorEastAsia"/>
              <w:noProof/>
            </w:rPr>
          </w:pPr>
          <w:hyperlink w:anchor="_Toc114511872" w:history="1">
            <w:r w:rsidRPr="008E1BEE">
              <w:rPr>
                <w:rStyle w:val="Hyperlink"/>
                <w:noProof/>
              </w:rPr>
              <w:t>Scope of Services</w:t>
            </w:r>
            <w:r>
              <w:rPr>
                <w:noProof/>
                <w:webHidden/>
              </w:rPr>
              <w:tab/>
            </w:r>
            <w:r>
              <w:rPr>
                <w:noProof/>
                <w:webHidden/>
              </w:rPr>
              <w:fldChar w:fldCharType="begin"/>
            </w:r>
            <w:r>
              <w:rPr>
                <w:noProof/>
                <w:webHidden/>
              </w:rPr>
              <w:instrText xml:space="preserve"> PAGEREF _Toc114511872 \h </w:instrText>
            </w:r>
            <w:r>
              <w:rPr>
                <w:noProof/>
                <w:webHidden/>
              </w:rPr>
            </w:r>
            <w:r>
              <w:rPr>
                <w:noProof/>
                <w:webHidden/>
              </w:rPr>
              <w:fldChar w:fldCharType="separate"/>
            </w:r>
            <w:r>
              <w:rPr>
                <w:noProof/>
                <w:webHidden/>
              </w:rPr>
              <w:t>13</w:t>
            </w:r>
            <w:r>
              <w:rPr>
                <w:noProof/>
                <w:webHidden/>
              </w:rPr>
              <w:fldChar w:fldCharType="end"/>
            </w:r>
          </w:hyperlink>
        </w:p>
        <w:p w14:paraId="2EC6E60E" w14:textId="1ADFBCB3" w:rsidR="00023C7D" w:rsidRDefault="00023C7D">
          <w:pPr>
            <w:pStyle w:val="TOC1"/>
            <w:rPr>
              <w:rFonts w:eastAsiaTheme="minorEastAsia"/>
              <w:noProof/>
            </w:rPr>
          </w:pPr>
          <w:hyperlink w:anchor="_Toc114511873" w:history="1">
            <w:r w:rsidRPr="008E1BEE">
              <w:rPr>
                <w:rStyle w:val="Hyperlink"/>
                <w:noProof/>
              </w:rPr>
              <w:t>Outreach</w:t>
            </w:r>
            <w:r>
              <w:rPr>
                <w:noProof/>
                <w:webHidden/>
              </w:rPr>
              <w:tab/>
            </w:r>
            <w:r>
              <w:rPr>
                <w:noProof/>
                <w:webHidden/>
              </w:rPr>
              <w:fldChar w:fldCharType="begin"/>
            </w:r>
            <w:r>
              <w:rPr>
                <w:noProof/>
                <w:webHidden/>
              </w:rPr>
              <w:instrText xml:space="preserve"> PAGEREF _Toc114511873 \h </w:instrText>
            </w:r>
            <w:r>
              <w:rPr>
                <w:noProof/>
                <w:webHidden/>
              </w:rPr>
            </w:r>
            <w:r>
              <w:rPr>
                <w:noProof/>
                <w:webHidden/>
              </w:rPr>
              <w:fldChar w:fldCharType="separate"/>
            </w:r>
            <w:r>
              <w:rPr>
                <w:noProof/>
                <w:webHidden/>
              </w:rPr>
              <w:t>14</w:t>
            </w:r>
            <w:r>
              <w:rPr>
                <w:noProof/>
                <w:webHidden/>
              </w:rPr>
              <w:fldChar w:fldCharType="end"/>
            </w:r>
          </w:hyperlink>
        </w:p>
        <w:p w14:paraId="1F7476BD" w14:textId="0AA45BC8" w:rsidR="00023C7D" w:rsidRDefault="00023C7D">
          <w:pPr>
            <w:pStyle w:val="TOC2"/>
            <w:rPr>
              <w:rFonts w:eastAsiaTheme="minorEastAsia"/>
              <w:noProof/>
            </w:rPr>
          </w:pPr>
          <w:hyperlink w:anchor="_Toc114511874" w:history="1">
            <w:r w:rsidRPr="008E1BEE">
              <w:rPr>
                <w:rStyle w:val="Hyperlink"/>
                <w:noProof/>
              </w:rPr>
              <w:t>Marketing and Outreach Process</w:t>
            </w:r>
            <w:r>
              <w:rPr>
                <w:noProof/>
                <w:webHidden/>
              </w:rPr>
              <w:tab/>
            </w:r>
            <w:r>
              <w:rPr>
                <w:noProof/>
                <w:webHidden/>
              </w:rPr>
              <w:fldChar w:fldCharType="begin"/>
            </w:r>
            <w:r>
              <w:rPr>
                <w:noProof/>
                <w:webHidden/>
              </w:rPr>
              <w:instrText xml:space="preserve"> PAGEREF _Toc114511874 \h </w:instrText>
            </w:r>
            <w:r>
              <w:rPr>
                <w:noProof/>
                <w:webHidden/>
              </w:rPr>
            </w:r>
            <w:r>
              <w:rPr>
                <w:noProof/>
                <w:webHidden/>
              </w:rPr>
              <w:fldChar w:fldCharType="separate"/>
            </w:r>
            <w:r>
              <w:rPr>
                <w:noProof/>
                <w:webHidden/>
              </w:rPr>
              <w:t>15</w:t>
            </w:r>
            <w:r>
              <w:rPr>
                <w:noProof/>
                <w:webHidden/>
              </w:rPr>
              <w:fldChar w:fldCharType="end"/>
            </w:r>
          </w:hyperlink>
        </w:p>
        <w:p w14:paraId="51FBE75B" w14:textId="52E039DA" w:rsidR="00023C7D" w:rsidRDefault="00023C7D">
          <w:pPr>
            <w:pStyle w:val="TOC3"/>
            <w:rPr>
              <w:rFonts w:eastAsiaTheme="minorEastAsia"/>
              <w:noProof/>
            </w:rPr>
          </w:pPr>
          <w:hyperlink w:anchor="_Toc114511875" w:history="1">
            <w:r w:rsidRPr="008E1BEE">
              <w:rPr>
                <w:rStyle w:val="Hyperlink"/>
                <w:noProof/>
              </w:rPr>
              <w:t>Limited English Proficiency (“LEP”)</w:t>
            </w:r>
            <w:r>
              <w:rPr>
                <w:noProof/>
                <w:webHidden/>
              </w:rPr>
              <w:tab/>
            </w:r>
            <w:r>
              <w:rPr>
                <w:noProof/>
                <w:webHidden/>
              </w:rPr>
              <w:fldChar w:fldCharType="begin"/>
            </w:r>
            <w:r>
              <w:rPr>
                <w:noProof/>
                <w:webHidden/>
              </w:rPr>
              <w:instrText xml:space="preserve"> PAGEREF _Toc114511875 \h </w:instrText>
            </w:r>
            <w:r>
              <w:rPr>
                <w:noProof/>
                <w:webHidden/>
              </w:rPr>
            </w:r>
            <w:r>
              <w:rPr>
                <w:noProof/>
                <w:webHidden/>
              </w:rPr>
              <w:fldChar w:fldCharType="separate"/>
            </w:r>
            <w:r>
              <w:rPr>
                <w:noProof/>
                <w:webHidden/>
              </w:rPr>
              <w:t>15</w:t>
            </w:r>
            <w:r>
              <w:rPr>
                <w:noProof/>
                <w:webHidden/>
              </w:rPr>
              <w:fldChar w:fldCharType="end"/>
            </w:r>
          </w:hyperlink>
        </w:p>
        <w:p w14:paraId="47E77ED3" w14:textId="131AB9AE" w:rsidR="00023C7D" w:rsidRDefault="00023C7D">
          <w:pPr>
            <w:pStyle w:val="TOC2"/>
            <w:rPr>
              <w:rFonts w:eastAsiaTheme="minorEastAsia"/>
              <w:noProof/>
            </w:rPr>
          </w:pPr>
          <w:hyperlink w:anchor="_Toc114511876" w:history="1">
            <w:r w:rsidRPr="008E1BEE">
              <w:rPr>
                <w:rStyle w:val="Hyperlink"/>
                <w:noProof/>
              </w:rPr>
              <w:t>Outreach Anticipated Reporting Requirements</w:t>
            </w:r>
            <w:r>
              <w:rPr>
                <w:noProof/>
                <w:webHidden/>
              </w:rPr>
              <w:tab/>
            </w:r>
            <w:r>
              <w:rPr>
                <w:noProof/>
                <w:webHidden/>
              </w:rPr>
              <w:fldChar w:fldCharType="begin"/>
            </w:r>
            <w:r>
              <w:rPr>
                <w:noProof/>
                <w:webHidden/>
              </w:rPr>
              <w:instrText xml:space="preserve"> PAGEREF _Toc114511876 \h </w:instrText>
            </w:r>
            <w:r>
              <w:rPr>
                <w:noProof/>
                <w:webHidden/>
              </w:rPr>
            </w:r>
            <w:r>
              <w:rPr>
                <w:noProof/>
                <w:webHidden/>
              </w:rPr>
              <w:fldChar w:fldCharType="separate"/>
            </w:r>
            <w:r>
              <w:rPr>
                <w:noProof/>
                <w:webHidden/>
              </w:rPr>
              <w:t>16</w:t>
            </w:r>
            <w:r>
              <w:rPr>
                <w:noProof/>
                <w:webHidden/>
              </w:rPr>
              <w:fldChar w:fldCharType="end"/>
            </w:r>
          </w:hyperlink>
        </w:p>
        <w:p w14:paraId="16F94CA8" w14:textId="73F3F582" w:rsidR="00023C7D" w:rsidRDefault="00023C7D">
          <w:pPr>
            <w:pStyle w:val="TOC1"/>
            <w:rPr>
              <w:rFonts w:eastAsiaTheme="minorEastAsia"/>
              <w:noProof/>
            </w:rPr>
          </w:pPr>
          <w:hyperlink w:anchor="_Toc114511877" w:history="1">
            <w:r w:rsidRPr="008E1BEE">
              <w:rPr>
                <w:rStyle w:val="Hyperlink"/>
                <w:noProof/>
              </w:rPr>
              <w:t>Performance Management and Reporting</w:t>
            </w:r>
            <w:r>
              <w:rPr>
                <w:noProof/>
                <w:webHidden/>
              </w:rPr>
              <w:tab/>
            </w:r>
            <w:r>
              <w:rPr>
                <w:noProof/>
                <w:webHidden/>
              </w:rPr>
              <w:fldChar w:fldCharType="begin"/>
            </w:r>
            <w:r>
              <w:rPr>
                <w:noProof/>
                <w:webHidden/>
              </w:rPr>
              <w:instrText xml:space="preserve"> PAGEREF _Toc114511877 \h </w:instrText>
            </w:r>
            <w:r>
              <w:rPr>
                <w:noProof/>
                <w:webHidden/>
              </w:rPr>
            </w:r>
            <w:r>
              <w:rPr>
                <w:noProof/>
                <w:webHidden/>
              </w:rPr>
              <w:fldChar w:fldCharType="separate"/>
            </w:r>
            <w:r>
              <w:rPr>
                <w:noProof/>
                <w:webHidden/>
              </w:rPr>
              <w:t>16</w:t>
            </w:r>
            <w:r>
              <w:rPr>
                <w:noProof/>
                <w:webHidden/>
              </w:rPr>
              <w:fldChar w:fldCharType="end"/>
            </w:r>
          </w:hyperlink>
        </w:p>
        <w:p w14:paraId="74FE8100" w14:textId="18B5CC8E" w:rsidR="00023C7D" w:rsidRDefault="00023C7D">
          <w:pPr>
            <w:pStyle w:val="TOC2"/>
            <w:rPr>
              <w:rFonts w:eastAsiaTheme="minorEastAsia"/>
              <w:noProof/>
            </w:rPr>
          </w:pPr>
          <w:hyperlink w:anchor="_Toc114511878" w:history="1">
            <w:r w:rsidRPr="008E1BEE">
              <w:rPr>
                <w:rStyle w:val="Hyperlink"/>
                <w:noProof/>
              </w:rPr>
              <w:t>Expenditure Reporting</w:t>
            </w:r>
            <w:r>
              <w:rPr>
                <w:noProof/>
                <w:webHidden/>
              </w:rPr>
              <w:tab/>
            </w:r>
            <w:r>
              <w:rPr>
                <w:noProof/>
                <w:webHidden/>
              </w:rPr>
              <w:fldChar w:fldCharType="begin"/>
            </w:r>
            <w:r>
              <w:rPr>
                <w:noProof/>
                <w:webHidden/>
              </w:rPr>
              <w:instrText xml:space="preserve"> PAGEREF _Toc114511878 \h </w:instrText>
            </w:r>
            <w:r>
              <w:rPr>
                <w:noProof/>
                <w:webHidden/>
              </w:rPr>
            </w:r>
            <w:r>
              <w:rPr>
                <w:noProof/>
                <w:webHidden/>
              </w:rPr>
              <w:fldChar w:fldCharType="separate"/>
            </w:r>
            <w:r>
              <w:rPr>
                <w:noProof/>
                <w:webHidden/>
              </w:rPr>
              <w:t>16</w:t>
            </w:r>
            <w:r>
              <w:rPr>
                <w:noProof/>
                <w:webHidden/>
              </w:rPr>
              <w:fldChar w:fldCharType="end"/>
            </w:r>
          </w:hyperlink>
        </w:p>
        <w:p w14:paraId="62A7D123" w14:textId="236FE581" w:rsidR="00023C7D" w:rsidRDefault="00023C7D">
          <w:pPr>
            <w:pStyle w:val="TOC2"/>
            <w:rPr>
              <w:rFonts w:eastAsiaTheme="minorEastAsia"/>
              <w:noProof/>
            </w:rPr>
          </w:pPr>
          <w:hyperlink w:anchor="_Toc114511879" w:history="1">
            <w:r w:rsidRPr="008E1BEE">
              <w:rPr>
                <w:rStyle w:val="Hyperlink"/>
                <w:noProof/>
              </w:rPr>
              <w:t>Reporting Requirements</w:t>
            </w:r>
            <w:r>
              <w:rPr>
                <w:noProof/>
                <w:webHidden/>
              </w:rPr>
              <w:tab/>
            </w:r>
            <w:r>
              <w:rPr>
                <w:noProof/>
                <w:webHidden/>
              </w:rPr>
              <w:fldChar w:fldCharType="begin"/>
            </w:r>
            <w:r>
              <w:rPr>
                <w:noProof/>
                <w:webHidden/>
              </w:rPr>
              <w:instrText xml:space="preserve"> PAGEREF _Toc114511879 \h </w:instrText>
            </w:r>
            <w:r>
              <w:rPr>
                <w:noProof/>
                <w:webHidden/>
              </w:rPr>
            </w:r>
            <w:r>
              <w:rPr>
                <w:noProof/>
                <w:webHidden/>
              </w:rPr>
              <w:fldChar w:fldCharType="separate"/>
            </w:r>
            <w:r>
              <w:rPr>
                <w:noProof/>
                <w:webHidden/>
              </w:rPr>
              <w:t>17</w:t>
            </w:r>
            <w:r>
              <w:rPr>
                <w:noProof/>
                <w:webHidden/>
              </w:rPr>
              <w:fldChar w:fldCharType="end"/>
            </w:r>
          </w:hyperlink>
        </w:p>
        <w:p w14:paraId="5B0F1A88" w14:textId="3E806A3E" w:rsidR="00023C7D" w:rsidRDefault="00023C7D">
          <w:pPr>
            <w:pStyle w:val="TOC1"/>
            <w:rPr>
              <w:rFonts w:eastAsiaTheme="minorEastAsia"/>
              <w:noProof/>
            </w:rPr>
          </w:pPr>
          <w:hyperlink w:anchor="_Toc114511880" w:history="1">
            <w:r w:rsidRPr="008E1BEE">
              <w:rPr>
                <w:rStyle w:val="Hyperlink"/>
                <w:noProof/>
              </w:rPr>
              <w:t>Documentation Management</w:t>
            </w:r>
            <w:r>
              <w:rPr>
                <w:noProof/>
                <w:webHidden/>
              </w:rPr>
              <w:tab/>
            </w:r>
            <w:r>
              <w:rPr>
                <w:noProof/>
                <w:webHidden/>
              </w:rPr>
              <w:fldChar w:fldCharType="begin"/>
            </w:r>
            <w:r>
              <w:rPr>
                <w:noProof/>
                <w:webHidden/>
              </w:rPr>
              <w:instrText xml:space="preserve"> PAGEREF _Toc114511880 \h </w:instrText>
            </w:r>
            <w:r>
              <w:rPr>
                <w:noProof/>
                <w:webHidden/>
              </w:rPr>
            </w:r>
            <w:r>
              <w:rPr>
                <w:noProof/>
                <w:webHidden/>
              </w:rPr>
              <w:fldChar w:fldCharType="separate"/>
            </w:r>
            <w:r>
              <w:rPr>
                <w:noProof/>
                <w:webHidden/>
              </w:rPr>
              <w:t>18</w:t>
            </w:r>
            <w:r>
              <w:rPr>
                <w:noProof/>
                <w:webHidden/>
              </w:rPr>
              <w:fldChar w:fldCharType="end"/>
            </w:r>
          </w:hyperlink>
        </w:p>
        <w:p w14:paraId="6D79C60B" w14:textId="5C9605C3" w:rsidR="00023C7D" w:rsidRDefault="00023C7D">
          <w:pPr>
            <w:pStyle w:val="TOC2"/>
            <w:rPr>
              <w:rFonts w:eastAsiaTheme="minorEastAsia"/>
              <w:noProof/>
            </w:rPr>
          </w:pPr>
          <w:hyperlink w:anchor="_Toc114511881" w:history="1">
            <w:r w:rsidRPr="008E1BEE">
              <w:rPr>
                <w:rStyle w:val="Hyperlink"/>
                <w:noProof/>
              </w:rPr>
              <w:t>Programmatic Recordkeeping</w:t>
            </w:r>
            <w:r>
              <w:rPr>
                <w:noProof/>
                <w:webHidden/>
              </w:rPr>
              <w:tab/>
            </w:r>
            <w:r>
              <w:rPr>
                <w:noProof/>
                <w:webHidden/>
              </w:rPr>
              <w:fldChar w:fldCharType="begin"/>
            </w:r>
            <w:r>
              <w:rPr>
                <w:noProof/>
                <w:webHidden/>
              </w:rPr>
              <w:instrText xml:space="preserve"> PAGEREF _Toc114511881 \h </w:instrText>
            </w:r>
            <w:r>
              <w:rPr>
                <w:noProof/>
                <w:webHidden/>
              </w:rPr>
            </w:r>
            <w:r>
              <w:rPr>
                <w:noProof/>
                <w:webHidden/>
              </w:rPr>
              <w:fldChar w:fldCharType="separate"/>
            </w:r>
            <w:r>
              <w:rPr>
                <w:noProof/>
                <w:webHidden/>
              </w:rPr>
              <w:t>18</w:t>
            </w:r>
            <w:r>
              <w:rPr>
                <w:noProof/>
                <w:webHidden/>
              </w:rPr>
              <w:fldChar w:fldCharType="end"/>
            </w:r>
          </w:hyperlink>
        </w:p>
        <w:p w14:paraId="73AF90C0" w14:textId="7A842CE8" w:rsidR="00023C7D" w:rsidRDefault="00023C7D">
          <w:pPr>
            <w:pStyle w:val="TOC2"/>
            <w:rPr>
              <w:rFonts w:eastAsiaTheme="minorEastAsia"/>
              <w:noProof/>
            </w:rPr>
          </w:pPr>
          <w:hyperlink w:anchor="_Toc114511882" w:history="1">
            <w:r w:rsidRPr="008E1BEE">
              <w:rPr>
                <w:rStyle w:val="Hyperlink"/>
                <w:noProof/>
              </w:rPr>
              <w:t>Recordkeeping Requirements:</w:t>
            </w:r>
            <w:r>
              <w:rPr>
                <w:noProof/>
                <w:webHidden/>
              </w:rPr>
              <w:tab/>
            </w:r>
            <w:r>
              <w:rPr>
                <w:noProof/>
                <w:webHidden/>
              </w:rPr>
              <w:fldChar w:fldCharType="begin"/>
            </w:r>
            <w:r>
              <w:rPr>
                <w:noProof/>
                <w:webHidden/>
              </w:rPr>
              <w:instrText xml:space="preserve"> PAGEREF _Toc114511882 \h </w:instrText>
            </w:r>
            <w:r>
              <w:rPr>
                <w:noProof/>
                <w:webHidden/>
              </w:rPr>
            </w:r>
            <w:r>
              <w:rPr>
                <w:noProof/>
                <w:webHidden/>
              </w:rPr>
              <w:fldChar w:fldCharType="separate"/>
            </w:r>
            <w:r>
              <w:rPr>
                <w:noProof/>
                <w:webHidden/>
              </w:rPr>
              <w:t>18</w:t>
            </w:r>
            <w:r>
              <w:rPr>
                <w:noProof/>
                <w:webHidden/>
              </w:rPr>
              <w:fldChar w:fldCharType="end"/>
            </w:r>
          </w:hyperlink>
        </w:p>
        <w:p w14:paraId="31510039" w14:textId="7B0DC85D" w:rsidR="00023C7D" w:rsidRDefault="00023C7D">
          <w:pPr>
            <w:pStyle w:val="TOC2"/>
            <w:rPr>
              <w:rFonts w:eastAsiaTheme="minorEastAsia"/>
              <w:noProof/>
            </w:rPr>
          </w:pPr>
          <w:hyperlink w:anchor="_Toc114511883" w:history="1">
            <w:r w:rsidRPr="008E1BEE">
              <w:rPr>
                <w:rStyle w:val="Hyperlink"/>
                <w:noProof/>
              </w:rPr>
              <w:t>Forms Distribution and Control</w:t>
            </w:r>
            <w:r>
              <w:rPr>
                <w:noProof/>
                <w:webHidden/>
              </w:rPr>
              <w:tab/>
            </w:r>
            <w:r>
              <w:rPr>
                <w:noProof/>
                <w:webHidden/>
              </w:rPr>
              <w:fldChar w:fldCharType="begin"/>
            </w:r>
            <w:r>
              <w:rPr>
                <w:noProof/>
                <w:webHidden/>
              </w:rPr>
              <w:instrText xml:space="preserve"> PAGEREF _Toc114511883 \h </w:instrText>
            </w:r>
            <w:r>
              <w:rPr>
                <w:noProof/>
                <w:webHidden/>
              </w:rPr>
            </w:r>
            <w:r>
              <w:rPr>
                <w:noProof/>
                <w:webHidden/>
              </w:rPr>
              <w:fldChar w:fldCharType="separate"/>
            </w:r>
            <w:r>
              <w:rPr>
                <w:noProof/>
                <w:webHidden/>
              </w:rPr>
              <w:t>19</w:t>
            </w:r>
            <w:r>
              <w:rPr>
                <w:noProof/>
                <w:webHidden/>
              </w:rPr>
              <w:fldChar w:fldCharType="end"/>
            </w:r>
          </w:hyperlink>
        </w:p>
        <w:p w14:paraId="0B8268E5" w14:textId="093C0A1B" w:rsidR="00023C7D" w:rsidRDefault="00023C7D">
          <w:pPr>
            <w:pStyle w:val="TOC2"/>
            <w:rPr>
              <w:rFonts w:eastAsiaTheme="minorEastAsia"/>
              <w:noProof/>
            </w:rPr>
          </w:pPr>
          <w:hyperlink w:anchor="_Toc114511884" w:history="1">
            <w:r w:rsidRPr="008E1BEE">
              <w:rPr>
                <w:rStyle w:val="Hyperlink"/>
                <w:noProof/>
              </w:rPr>
              <w:t>Individual Case Filing / Case Filing format</w:t>
            </w:r>
            <w:r>
              <w:rPr>
                <w:noProof/>
                <w:webHidden/>
              </w:rPr>
              <w:tab/>
            </w:r>
            <w:r>
              <w:rPr>
                <w:noProof/>
                <w:webHidden/>
              </w:rPr>
              <w:fldChar w:fldCharType="begin"/>
            </w:r>
            <w:r>
              <w:rPr>
                <w:noProof/>
                <w:webHidden/>
              </w:rPr>
              <w:instrText xml:space="preserve"> PAGEREF _Toc114511884 \h </w:instrText>
            </w:r>
            <w:r>
              <w:rPr>
                <w:noProof/>
                <w:webHidden/>
              </w:rPr>
            </w:r>
            <w:r>
              <w:rPr>
                <w:noProof/>
                <w:webHidden/>
              </w:rPr>
              <w:fldChar w:fldCharType="separate"/>
            </w:r>
            <w:r>
              <w:rPr>
                <w:noProof/>
                <w:webHidden/>
              </w:rPr>
              <w:t>19</w:t>
            </w:r>
            <w:r>
              <w:rPr>
                <w:noProof/>
                <w:webHidden/>
              </w:rPr>
              <w:fldChar w:fldCharType="end"/>
            </w:r>
          </w:hyperlink>
        </w:p>
        <w:p w14:paraId="24FED908" w14:textId="6108B8DC" w:rsidR="00023C7D" w:rsidRDefault="00023C7D">
          <w:pPr>
            <w:pStyle w:val="TOC1"/>
            <w:rPr>
              <w:rFonts w:eastAsiaTheme="minorEastAsia"/>
              <w:noProof/>
            </w:rPr>
          </w:pPr>
          <w:hyperlink w:anchor="_Toc114511885" w:history="1">
            <w:r w:rsidRPr="008E1BEE">
              <w:rPr>
                <w:rStyle w:val="Hyperlink"/>
                <w:noProof/>
              </w:rPr>
              <w:t>Budget and Invoicing</w:t>
            </w:r>
            <w:r>
              <w:rPr>
                <w:noProof/>
                <w:webHidden/>
              </w:rPr>
              <w:tab/>
            </w:r>
            <w:r>
              <w:rPr>
                <w:noProof/>
                <w:webHidden/>
              </w:rPr>
              <w:fldChar w:fldCharType="begin"/>
            </w:r>
            <w:r>
              <w:rPr>
                <w:noProof/>
                <w:webHidden/>
              </w:rPr>
              <w:instrText xml:space="preserve"> PAGEREF _Toc114511885 \h </w:instrText>
            </w:r>
            <w:r>
              <w:rPr>
                <w:noProof/>
                <w:webHidden/>
              </w:rPr>
            </w:r>
            <w:r>
              <w:rPr>
                <w:noProof/>
                <w:webHidden/>
              </w:rPr>
              <w:fldChar w:fldCharType="separate"/>
            </w:r>
            <w:r>
              <w:rPr>
                <w:noProof/>
                <w:webHidden/>
              </w:rPr>
              <w:t>20</w:t>
            </w:r>
            <w:r>
              <w:rPr>
                <w:noProof/>
                <w:webHidden/>
              </w:rPr>
              <w:fldChar w:fldCharType="end"/>
            </w:r>
          </w:hyperlink>
        </w:p>
        <w:p w14:paraId="5FD8D874" w14:textId="1B6BD24C" w:rsidR="00023C7D" w:rsidRDefault="00023C7D">
          <w:pPr>
            <w:pStyle w:val="TOC1"/>
            <w:rPr>
              <w:rFonts w:eastAsiaTheme="minorEastAsia"/>
              <w:noProof/>
            </w:rPr>
          </w:pPr>
          <w:hyperlink w:anchor="_Toc114511886" w:history="1">
            <w:r w:rsidRPr="008E1BEE">
              <w:rPr>
                <w:rStyle w:val="Hyperlink"/>
                <w:noProof/>
              </w:rPr>
              <w:t>Monitoring Compliance</w:t>
            </w:r>
            <w:r>
              <w:rPr>
                <w:noProof/>
                <w:webHidden/>
              </w:rPr>
              <w:tab/>
            </w:r>
            <w:r>
              <w:rPr>
                <w:noProof/>
                <w:webHidden/>
              </w:rPr>
              <w:fldChar w:fldCharType="begin"/>
            </w:r>
            <w:r>
              <w:rPr>
                <w:noProof/>
                <w:webHidden/>
              </w:rPr>
              <w:instrText xml:space="preserve"> PAGEREF _Toc114511886 \h </w:instrText>
            </w:r>
            <w:r>
              <w:rPr>
                <w:noProof/>
                <w:webHidden/>
              </w:rPr>
            </w:r>
            <w:r>
              <w:rPr>
                <w:noProof/>
                <w:webHidden/>
              </w:rPr>
              <w:fldChar w:fldCharType="separate"/>
            </w:r>
            <w:r>
              <w:rPr>
                <w:noProof/>
                <w:webHidden/>
              </w:rPr>
              <w:t>21</w:t>
            </w:r>
            <w:r>
              <w:rPr>
                <w:noProof/>
                <w:webHidden/>
              </w:rPr>
              <w:fldChar w:fldCharType="end"/>
            </w:r>
          </w:hyperlink>
        </w:p>
        <w:p w14:paraId="1CF4BE19" w14:textId="1FD16C67" w:rsidR="00023C7D" w:rsidRDefault="00023C7D">
          <w:pPr>
            <w:pStyle w:val="TOC1"/>
            <w:rPr>
              <w:rFonts w:eastAsiaTheme="minorEastAsia"/>
              <w:noProof/>
            </w:rPr>
          </w:pPr>
          <w:hyperlink w:anchor="_Toc114511887" w:history="1">
            <w:r w:rsidRPr="008E1BEE">
              <w:rPr>
                <w:rStyle w:val="Hyperlink"/>
                <w:noProof/>
              </w:rPr>
              <w:t>Fraud Waste and Abuse</w:t>
            </w:r>
            <w:r>
              <w:rPr>
                <w:noProof/>
                <w:webHidden/>
              </w:rPr>
              <w:tab/>
            </w:r>
            <w:r>
              <w:rPr>
                <w:noProof/>
                <w:webHidden/>
              </w:rPr>
              <w:fldChar w:fldCharType="begin"/>
            </w:r>
            <w:r>
              <w:rPr>
                <w:noProof/>
                <w:webHidden/>
              </w:rPr>
              <w:instrText xml:space="preserve"> PAGEREF _Toc114511887 \h </w:instrText>
            </w:r>
            <w:r>
              <w:rPr>
                <w:noProof/>
                <w:webHidden/>
              </w:rPr>
            </w:r>
            <w:r>
              <w:rPr>
                <w:noProof/>
                <w:webHidden/>
              </w:rPr>
              <w:fldChar w:fldCharType="separate"/>
            </w:r>
            <w:r>
              <w:rPr>
                <w:noProof/>
                <w:webHidden/>
              </w:rPr>
              <w:t>21</w:t>
            </w:r>
            <w:r>
              <w:rPr>
                <w:noProof/>
                <w:webHidden/>
              </w:rPr>
              <w:fldChar w:fldCharType="end"/>
            </w:r>
          </w:hyperlink>
        </w:p>
        <w:p w14:paraId="5F2FC579" w14:textId="4D074B40" w:rsidR="009347E2" w:rsidRDefault="009347E2" w:rsidP="009347E2">
          <w:pPr>
            <w:pStyle w:val="TOC2"/>
            <w:rPr>
              <w:rStyle w:val="Hyperlink"/>
              <w:noProof/>
            </w:rPr>
          </w:pPr>
          <w:r>
            <w:fldChar w:fldCharType="end"/>
          </w:r>
        </w:p>
      </w:sdtContent>
    </w:sdt>
    <w:p w14:paraId="46B799AF" w14:textId="77777777" w:rsidR="009347E2" w:rsidRDefault="009347E2" w:rsidP="009347E2"/>
    <w:p w14:paraId="1A5DCDBE" w14:textId="0068BB48" w:rsidR="009347E2" w:rsidRDefault="009347E2">
      <w:pPr>
        <w:rPr>
          <w:b/>
          <w:sz w:val="56"/>
          <w:szCs w:val="56"/>
        </w:rPr>
      </w:pPr>
    </w:p>
    <w:p w14:paraId="4CE56AC2" w14:textId="77777777" w:rsidR="002548B9" w:rsidRPr="002F183A" w:rsidRDefault="002548B9">
      <w:pPr>
        <w:rPr>
          <w:b/>
          <w:sz w:val="24"/>
          <w:szCs w:val="24"/>
        </w:rPr>
      </w:pPr>
    </w:p>
    <w:p w14:paraId="6D02D84C" w14:textId="77777777" w:rsidR="009347E2" w:rsidRDefault="009347E2">
      <w:pPr>
        <w:rPr>
          <w:b/>
          <w:bCs/>
          <w:sz w:val="44"/>
          <w:szCs w:val="44"/>
        </w:rPr>
      </w:pPr>
      <w:r>
        <w:rPr>
          <w:b/>
          <w:bCs/>
          <w:sz w:val="44"/>
          <w:szCs w:val="44"/>
        </w:rPr>
        <w:br w:type="page"/>
      </w:r>
    </w:p>
    <w:p w14:paraId="07239ED0" w14:textId="6A237315" w:rsidR="00D652BF" w:rsidRPr="00093DBF" w:rsidRDefault="00FC04B7" w:rsidP="0084BD0F">
      <w:pPr>
        <w:spacing w:after="0" w:line="240" w:lineRule="auto"/>
        <w:jc w:val="center"/>
        <w:rPr>
          <w:b/>
          <w:bCs/>
          <w:sz w:val="56"/>
          <w:szCs w:val="56"/>
        </w:rPr>
      </w:pPr>
      <w:r w:rsidRPr="002F183A">
        <w:rPr>
          <w:b/>
          <w:bCs/>
          <w:sz w:val="44"/>
          <w:szCs w:val="44"/>
        </w:rPr>
        <w:lastRenderedPageBreak/>
        <w:t>Texas Homeowners</w:t>
      </w:r>
      <w:r>
        <w:rPr>
          <w:b/>
          <w:bCs/>
          <w:sz w:val="44"/>
          <w:szCs w:val="44"/>
        </w:rPr>
        <w:t xml:space="preserve"> A</w:t>
      </w:r>
      <w:r w:rsidRPr="002F183A">
        <w:rPr>
          <w:b/>
          <w:bCs/>
          <w:sz w:val="44"/>
          <w:szCs w:val="44"/>
        </w:rPr>
        <w:t xml:space="preserve">ssistance Fund </w:t>
      </w:r>
      <w:r w:rsidR="00093DBF" w:rsidRPr="002F183A">
        <w:rPr>
          <w:b/>
          <w:bCs/>
          <w:sz w:val="44"/>
          <w:szCs w:val="44"/>
        </w:rPr>
        <w:t>(</w:t>
      </w:r>
      <w:r w:rsidRPr="002F183A">
        <w:rPr>
          <w:b/>
          <w:bCs/>
          <w:sz w:val="44"/>
          <w:szCs w:val="44"/>
        </w:rPr>
        <w:t>TXHAF)</w:t>
      </w:r>
      <w:r w:rsidRPr="0084BD0F">
        <w:rPr>
          <w:b/>
          <w:bCs/>
          <w:sz w:val="56"/>
          <w:szCs w:val="56"/>
        </w:rPr>
        <w:t xml:space="preserve"> ONBOARDING</w:t>
      </w:r>
      <w:r w:rsidR="00D652BF" w:rsidRPr="0084BD0F">
        <w:rPr>
          <w:b/>
          <w:bCs/>
          <w:sz w:val="56"/>
          <w:szCs w:val="56"/>
        </w:rPr>
        <w:t xml:space="preserve"> MANUAL</w:t>
      </w:r>
      <w:r w:rsidR="00D63152" w:rsidRPr="0084BD0F">
        <w:rPr>
          <w:b/>
          <w:bCs/>
          <w:sz w:val="56"/>
          <w:szCs w:val="56"/>
        </w:rPr>
        <w:t xml:space="preserve"> </w:t>
      </w:r>
    </w:p>
    <w:p w14:paraId="7C904A0E" w14:textId="055A64AE" w:rsidR="00D720E6" w:rsidRPr="00E527B7" w:rsidRDefault="00D63152" w:rsidP="00D63152">
      <w:pPr>
        <w:spacing w:after="0" w:line="240" w:lineRule="auto"/>
        <w:jc w:val="center"/>
        <w:rPr>
          <w:b/>
        </w:rPr>
      </w:pPr>
      <w:r w:rsidRPr="00E527B7">
        <w:rPr>
          <w:b/>
        </w:rPr>
        <w:t xml:space="preserve"> INTAKE CENTERS / HOUSING COUNSELORS</w:t>
      </w:r>
      <w:r w:rsidR="00C60E0D" w:rsidRPr="00E527B7">
        <w:rPr>
          <w:b/>
        </w:rPr>
        <w:t xml:space="preserve"> / LEGAL SERVICES</w:t>
      </w:r>
    </w:p>
    <w:p w14:paraId="4675F9A4" w14:textId="77777777" w:rsidR="009B0280" w:rsidRDefault="009B0280" w:rsidP="004E11D8">
      <w:pPr>
        <w:spacing w:after="0" w:line="240" w:lineRule="auto"/>
        <w:rPr>
          <w:rFonts w:cstheme="minorHAnsi"/>
        </w:rPr>
      </w:pPr>
    </w:p>
    <w:p w14:paraId="36F6DA7A" w14:textId="77777777" w:rsidR="00D652BF" w:rsidRDefault="00D652BF" w:rsidP="004E11D8">
      <w:pPr>
        <w:spacing w:after="0" w:line="240" w:lineRule="auto"/>
        <w:rPr>
          <w:rFonts w:cstheme="minorHAnsi"/>
        </w:rPr>
      </w:pPr>
    </w:p>
    <w:p w14:paraId="73148625" w14:textId="23573C95" w:rsidR="00C60E0D" w:rsidRDefault="00B93AB7" w:rsidP="006362C0">
      <w:pPr>
        <w:pStyle w:val="Heading1"/>
      </w:pPr>
      <w:bookmarkStart w:id="0" w:name="_Toc114511845"/>
      <w:r>
        <w:t>Background</w:t>
      </w:r>
      <w:bookmarkEnd w:id="0"/>
      <w:r w:rsidR="00324C77">
        <w:t xml:space="preserve"> </w:t>
      </w:r>
    </w:p>
    <w:p w14:paraId="661C5F9A" w14:textId="0E30327E" w:rsidR="00B93AB7" w:rsidRPr="00877372" w:rsidRDefault="00B93AB7" w:rsidP="00E527B7">
      <w:pPr>
        <w:spacing w:before="120" w:after="120"/>
        <w:jc w:val="both"/>
        <w:rPr>
          <w:rFonts w:ascii="Calibri" w:hAnsi="Calibri" w:cs="Calibri"/>
          <w:sz w:val="24"/>
          <w:szCs w:val="24"/>
        </w:rPr>
      </w:pPr>
      <w:r w:rsidRPr="00877372">
        <w:rPr>
          <w:rFonts w:ascii="Calibri" w:hAnsi="Calibri" w:cs="Calibri"/>
          <w:sz w:val="24"/>
          <w:szCs w:val="24"/>
        </w:rPr>
        <w:t xml:space="preserve">President Biden signed the American Rescue Plan Act into law on March 11, 2021, which created the Homeownership Assistance Fund (HAF) overseen by the US Treasury. </w:t>
      </w:r>
      <w:r w:rsidR="00A024EC" w:rsidRPr="00877372">
        <w:rPr>
          <w:rFonts w:ascii="Calibri" w:hAnsi="Calibri" w:cs="Calibri"/>
          <w:sz w:val="24"/>
          <w:szCs w:val="24"/>
        </w:rPr>
        <w:t xml:space="preserve">Through </w:t>
      </w:r>
      <w:r w:rsidRPr="00877372">
        <w:rPr>
          <w:rFonts w:ascii="Calibri" w:hAnsi="Calibri" w:cs="Calibri"/>
          <w:sz w:val="24"/>
          <w:szCs w:val="24"/>
        </w:rPr>
        <w:t>HAF</w:t>
      </w:r>
      <w:r w:rsidR="00A024EC" w:rsidRPr="00877372">
        <w:rPr>
          <w:rFonts w:ascii="Calibri" w:hAnsi="Calibri" w:cs="Calibri"/>
          <w:sz w:val="24"/>
          <w:szCs w:val="24"/>
        </w:rPr>
        <w:t>, Treasury</w:t>
      </w:r>
      <w:r w:rsidRPr="00877372">
        <w:rPr>
          <w:rFonts w:ascii="Calibri" w:hAnsi="Calibri" w:cs="Calibri"/>
          <w:sz w:val="24"/>
          <w:szCs w:val="24"/>
        </w:rPr>
        <w:t xml:space="preserve"> </w:t>
      </w:r>
      <w:r w:rsidR="00A024EC" w:rsidRPr="00877372">
        <w:rPr>
          <w:rFonts w:ascii="Calibri" w:hAnsi="Calibri" w:cs="Calibri"/>
          <w:sz w:val="24"/>
          <w:szCs w:val="24"/>
        </w:rPr>
        <w:t xml:space="preserve">has awarded </w:t>
      </w:r>
      <w:r w:rsidRPr="00877372">
        <w:rPr>
          <w:rFonts w:ascii="Calibri" w:hAnsi="Calibri" w:cs="Calibri"/>
          <w:sz w:val="24"/>
          <w:szCs w:val="24"/>
        </w:rPr>
        <w:t xml:space="preserve">Texas with $842,214,006. </w:t>
      </w:r>
    </w:p>
    <w:p w14:paraId="698C71C2" w14:textId="346E2570" w:rsidR="00B93AB7" w:rsidRPr="00877372" w:rsidRDefault="00A024EC" w:rsidP="00E527B7">
      <w:pPr>
        <w:spacing w:before="120" w:after="120"/>
        <w:jc w:val="both"/>
        <w:rPr>
          <w:rFonts w:ascii="Calibri" w:hAnsi="Calibri" w:cs="Calibri"/>
          <w:sz w:val="24"/>
          <w:szCs w:val="24"/>
        </w:rPr>
      </w:pPr>
      <w:r w:rsidRPr="00877372">
        <w:rPr>
          <w:rFonts w:ascii="Calibri" w:hAnsi="Calibri" w:cs="Calibri"/>
          <w:sz w:val="24"/>
          <w:szCs w:val="24"/>
        </w:rPr>
        <w:t>T</w:t>
      </w:r>
      <w:r w:rsidR="00B93AB7" w:rsidRPr="00877372">
        <w:rPr>
          <w:rFonts w:ascii="Calibri" w:hAnsi="Calibri" w:cs="Calibri"/>
          <w:sz w:val="24"/>
          <w:szCs w:val="24"/>
        </w:rPr>
        <w:t xml:space="preserve">he purpose of the HAF is to prevent mortgage delinquencies and defaults, foreclosures, loss of utilities or home energy services, and displacement of homeowners experiencing financial hardship due to COVID-19. Funds from HAF may be used for assistance with mortgage payments, homeowner’s insurance, </w:t>
      </w:r>
      <w:r w:rsidRPr="00877372">
        <w:rPr>
          <w:rFonts w:ascii="Calibri" w:hAnsi="Calibri" w:cs="Calibri"/>
          <w:sz w:val="24"/>
          <w:szCs w:val="24"/>
        </w:rPr>
        <w:t xml:space="preserve">property taxes, </w:t>
      </w:r>
      <w:r w:rsidR="00B93AB7" w:rsidRPr="00877372">
        <w:rPr>
          <w:rFonts w:ascii="Calibri" w:hAnsi="Calibri" w:cs="Calibri"/>
          <w:sz w:val="24"/>
          <w:szCs w:val="24"/>
        </w:rPr>
        <w:t>utility payments, and other specified purposes. Treasury required that all state recipients of HAF submit a HAF Plan. The Texas HAF Plan was approved by Treasury on January 27, 2022.</w:t>
      </w:r>
    </w:p>
    <w:p w14:paraId="4BF4FF02" w14:textId="78E784C1" w:rsidR="00B93AB7" w:rsidRPr="00877372" w:rsidRDefault="00B93AB7" w:rsidP="00E527B7">
      <w:pPr>
        <w:spacing w:before="120" w:after="120"/>
        <w:jc w:val="both"/>
        <w:rPr>
          <w:rFonts w:ascii="Calibri" w:hAnsi="Calibri" w:cs="Calibri"/>
          <w:sz w:val="24"/>
          <w:szCs w:val="24"/>
        </w:rPr>
      </w:pPr>
      <w:r w:rsidRPr="00877372">
        <w:rPr>
          <w:rFonts w:ascii="Calibri" w:hAnsi="Calibri" w:cs="Calibri"/>
          <w:sz w:val="24"/>
          <w:szCs w:val="24"/>
        </w:rPr>
        <w:t>The Department is using HAF funds to address the needs of financially distressed homeowners in the state of Texas. The funds are being used in several components; the most significant portion of funds are available directly to homeowners who apply through the HAF website.</w:t>
      </w:r>
    </w:p>
    <w:p w14:paraId="2A938A2A" w14:textId="1AC45AD1" w:rsidR="00B93AB7" w:rsidRPr="00877372" w:rsidRDefault="00B93AB7" w:rsidP="00B93AB7">
      <w:pPr>
        <w:spacing w:before="120" w:after="120"/>
        <w:jc w:val="both"/>
        <w:rPr>
          <w:rFonts w:ascii="Calibri" w:hAnsi="Calibri" w:cs="Calibri"/>
          <w:sz w:val="24"/>
          <w:szCs w:val="24"/>
        </w:rPr>
      </w:pPr>
      <w:r w:rsidRPr="00877372">
        <w:rPr>
          <w:rFonts w:ascii="Calibri" w:hAnsi="Calibri" w:cs="Calibri"/>
          <w:sz w:val="24"/>
          <w:szCs w:val="24"/>
        </w:rPr>
        <w:t xml:space="preserve">However, another portion of funds has been </w:t>
      </w:r>
      <w:r w:rsidR="00A024EC" w:rsidRPr="00877372">
        <w:rPr>
          <w:rFonts w:ascii="Calibri" w:hAnsi="Calibri" w:cs="Calibri"/>
          <w:sz w:val="24"/>
          <w:szCs w:val="24"/>
        </w:rPr>
        <w:t>dedicated</w:t>
      </w:r>
      <w:r w:rsidRPr="00877372">
        <w:rPr>
          <w:rFonts w:ascii="Calibri" w:hAnsi="Calibri" w:cs="Calibri"/>
          <w:sz w:val="24"/>
          <w:szCs w:val="24"/>
        </w:rPr>
        <w:t xml:space="preserve"> to </w:t>
      </w:r>
      <w:r w:rsidR="00A024EC" w:rsidRPr="00877372">
        <w:rPr>
          <w:rFonts w:ascii="Calibri" w:hAnsi="Calibri" w:cs="Calibri"/>
          <w:sz w:val="24"/>
          <w:szCs w:val="24"/>
        </w:rPr>
        <w:t>supporting</w:t>
      </w:r>
      <w:r w:rsidRPr="00877372">
        <w:rPr>
          <w:rFonts w:ascii="Calibri" w:hAnsi="Calibri" w:cs="Calibri"/>
          <w:sz w:val="24"/>
          <w:szCs w:val="24"/>
        </w:rPr>
        <w:t xml:space="preserve"> providers</w:t>
      </w:r>
      <w:r w:rsidR="00A024EC" w:rsidRPr="00877372">
        <w:rPr>
          <w:rFonts w:ascii="Calibri" w:hAnsi="Calibri" w:cs="Calibri"/>
          <w:sz w:val="24"/>
          <w:szCs w:val="24"/>
        </w:rPr>
        <w:t xml:space="preserve"> of certain categories of services</w:t>
      </w:r>
      <w:r w:rsidRPr="00877372">
        <w:rPr>
          <w:rFonts w:ascii="Calibri" w:hAnsi="Calibri" w:cs="Calibri"/>
          <w:sz w:val="24"/>
          <w:szCs w:val="24"/>
        </w:rPr>
        <w:t>. Th</w:t>
      </w:r>
      <w:r w:rsidR="00A024EC" w:rsidRPr="00877372">
        <w:rPr>
          <w:rFonts w:ascii="Calibri" w:hAnsi="Calibri" w:cs="Calibri"/>
          <w:sz w:val="24"/>
          <w:szCs w:val="24"/>
        </w:rPr>
        <w:t>e</w:t>
      </w:r>
      <w:r w:rsidRPr="00877372">
        <w:rPr>
          <w:rFonts w:ascii="Calibri" w:hAnsi="Calibri" w:cs="Calibri"/>
          <w:sz w:val="24"/>
          <w:szCs w:val="24"/>
        </w:rPr>
        <w:t xml:space="preserve">se Subrecipients </w:t>
      </w:r>
      <w:r w:rsidR="00A024EC" w:rsidRPr="00877372">
        <w:rPr>
          <w:rFonts w:ascii="Calibri" w:hAnsi="Calibri" w:cs="Calibri"/>
          <w:sz w:val="24"/>
          <w:szCs w:val="24"/>
        </w:rPr>
        <w:t xml:space="preserve">do </w:t>
      </w:r>
      <w:r w:rsidRPr="00877372">
        <w:rPr>
          <w:rFonts w:ascii="Calibri" w:hAnsi="Calibri" w:cs="Calibri"/>
          <w:sz w:val="24"/>
          <w:szCs w:val="24"/>
        </w:rPr>
        <w:t xml:space="preserve">not receive actual HAF assistance to pass </w:t>
      </w:r>
      <w:r w:rsidR="00A024EC" w:rsidRPr="00877372">
        <w:rPr>
          <w:rFonts w:ascii="Calibri" w:hAnsi="Calibri" w:cs="Calibri"/>
          <w:sz w:val="24"/>
          <w:szCs w:val="24"/>
        </w:rPr>
        <w:t>through</w:t>
      </w:r>
      <w:r w:rsidRPr="00877372">
        <w:rPr>
          <w:rFonts w:ascii="Calibri" w:hAnsi="Calibri" w:cs="Calibri"/>
          <w:sz w:val="24"/>
          <w:szCs w:val="24"/>
        </w:rPr>
        <w:t xml:space="preserve"> to eligible households, but instead will </w:t>
      </w:r>
      <w:r w:rsidR="00A024EC" w:rsidRPr="00877372">
        <w:rPr>
          <w:rFonts w:ascii="Calibri" w:hAnsi="Calibri" w:cs="Calibri"/>
          <w:sz w:val="24"/>
          <w:szCs w:val="24"/>
        </w:rPr>
        <w:t xml:space="preserve">receive HAF funds to support </w:t>
      </w:r>
      <w:r w:rsidRPr="00877372">
        <w:rPr>
          <w:rFonts w:ascii="Calibri" w:hAnsi="Calibri" w:cs="Calibri"/>
          <w:sz w:val="24"/>
          <w:szCs w:val="24"/>
        </w:rPr>
        <w:t xml:space="preserve">one of several administrative services to help households access the HAF funds. Subrecipients will help the program effectively reach and serve eligible homeowners throughout the state, including those in more rural areas and in areas with concentrations of non-traditional mortgage loans. The Department will contract with </w:t>
      </w:r>
      <w:r w:rsidR="001356D3" w:rsidRPr="00877372">
        <w:rPr>
          <w:rFonts w:ascii="Calibri" w:hAnsi="Calibri" w:cs="Calibri"/>
          <w:sz w:val="24"/>
          <w:szCs w:val="24"/>
        </w:rPr>
        <w:t>subrecipient</w:t>
      </w:r>
      <w:r w:rsidRPr="00877372">
        <w:rPr>
          <w:rFonts w:ascii="Calibri" w:hAnsi="Calibri" w:cs="Calibri"/>
          <w:sz w:val="24"/>
          <w:szCs w:val="24"/>
        </w:rPr>
        <w:t>s to serve as intake centers providing application assistance, legal services, and/or housing counseling services to homeowners.</w:t>
      </w:r>
    </w:p>
    <w:p w14:paraId="6FB6C886" w14:textId="5954F14D" w:rsidR="00504E34" w:rsidRPr="00877372" w:rsidRDefault="00504E34" w:rsidP="00504E34">
      <w:pPr>
        <w:pStyle w:val="Heading1"/>
        <w:rPr>
          <w:rFonts w:ascii="Calibri" w:hAnsi="Calibri" w:cs="Calibri"/>
        </w:rPr>
      </w:pPr>
      <w:bookmarkStart w:id="1" w:name="_Toc114511846"/>
      <w:r w:rsidRPr="00877372">
        <w:rPr>
          <w:rFonts w:ascii="Calibri" w:hAnsi="Calibri" w:cs="Calibri"/>
        </w:rPr>
        <w:t>Program Goals</w:t>
      </w:r>
      <w:bookmarkEnd w:id="1"/>
      <w:r w:rsidRPr="00877372">
        <w:rPr>
          <w:rFonts w:ascii="Calibri" w:hAnsi="Calibri" w:cs="Calibri"/>
        </w:rPr>
        <w:t xml:space="preserve"> </w:t>
      </w:r>
    </w:p>
    <w:p w14:paraId="1D98E87A" w14:textId="2F58AF9D" w:rsidR="00C15033" w:rsidRPr="00877372" w:rsidRDefault="00306C43" w:rsidP="00E527B7">
      <w:pPr>
        <w:spacing w:before="120" w:after="120"/>
        <w:rPr>
          <w:rFonts w:ascii="Calibri" w:hAnsi="Calibri" w:cs="Calibri"/>
          <w:sz w:val="24"/>
          <w:szCs w:val="24"/>
        </w:rPr>
      </w:pPr>
      <w:r w:rsidRPr="00877372">
        <w:rPr>
          <w:rFonts w:ascii="Calibri" w:hAnsi="Calibri" w:cs="Calibri"/>
          <w:sz w:val="24"/>
          <w:szCs w:val="24"/>
        </w:rPr>
        <w:t xml:space="preserve">The </w:t>
      </w:r>
      <w:r w:rsidR="00504E34" w:rsidRPr="00877372">
        <w:rPr>
          <w:rFonts w:ascii="Calibri" w:hAnsi="Calibri" w:cs="Calibri"/>
          <w:sz w:val="24"/>
          <w:szCs w:val="24"/>
        </w:rPr>
        <w:t xml:space="preserve">goal </w:t>
      </w:r>
      <w:r w:rsidRPr="00877372">
        <w:rPr>
          <w:rFonts w:ascii="Calibri" w:hAnsi="Calibri" w:cs="Calibri"/>
          <w:sz w:val="24"/>
          <w:szCs w:val="24"/>
        </w:rPr>
        <w:t>of TXHAF is to mitigate financial hardships associated with the coronavirus pandemic by preventing homeowner mortgage delinquencies, defaults, foreclosures, and displacements of homeowners experiencing financial hardship.</w:t>
      </w:r>
      <w:r w:rsidR="00504E34" w:rsidRPr="00877372">
        <w:rPr>
          <w:rFonts w:ascii="Calibri" w:hAnsi="Calibri" w:cs="Calibri"/>
          <w:sz w:val="24"/>
          <w:szCs w:val="24"/>
        </w:rPr>
        <w:t xml:space="preserve"> </w:t>
      </w:r>
    </w:p>
    <w:p w14:paraId="77853780" w14:textId="09FD5712" w:rsidR="00306C43" w:rsidRPr="00877372" w:rsidRDefault="00504E34" w:rsidP="00FA37DB">
      <w:pPr>
        <w:spacing w:before="120" w:after="120"/>
        <w:rPr>
          <w:rFonts w:ascii="Calibri" w:hAnsi="Calibri" w:cs="Calibri"/>
          <w:sz w:val="24"/>
          <w:szCs w:val="24"/>
        </w:rPr>
      </w:pPr>
      <w:r w:rsidRPr="00877372">
        <w:rPr>
          <w:rFonts w:ascii="Calibri" w:hAnsi="Calibri" w:cs="Calibri"/>
          <w:sz w:val="24"/>
          <w:szCs w:val="24"/>
        </w:rPr>
        <w:t xml:space="preserve">To meet these goals TDHCA is using </w:t>
      </w:r>
      <w:r w:rsidR="001356D3" w:rsidRPr="00877372">
        <w:rPr>
          <w:rFonts w:ascii="Calibri" w:hAnsi="Calibri" w:cs="Calibri"/>
          <w:sz w:val="24"/>
          <w:szCs w:val="24"/>
        </w:rPr>
        <w:t>Subrecipient</w:t>
      </w:r>
      <w:r w:rsidR="0011390D" w:rsidRPr="00877372">
        <w:rPr>
          <w:rFonts w:ascii="Calibri" w:hAnsi="Calibri" w:cs="Calibri"/>
          <w:sz w:val="24"/>
          <w:szCs w:val="24"/>
        </w:rPr>
        <w:t>s</w:t>
      </w:r>
      <w:r w:rsidR="00D535C4" w:rsidRPr="00877372">
        <w:rPr>
          <w:rFonts w:ascii="Calibri" w:hAnsi="Calibri" w:cs="Calibri"/>
          <w:sz w:val="24"/>
          <w:szCs w:val="24"/>
        </w:rPr>
        <w:t xml:space="preserve"> </w:t>
      </w:r>
      <w:r w:rsidRPr="00877372">
        <w:rPr>
          <w:rFonts w:ascii="Calibri" w:hAnsi="Calibri" w:cs="Calibri"/>
          <w:sz w:val="24"/>
          <w:szCs w:val="24"/>
        </w:rPr>
        <w:t xml:space="preserve">to </w:t>
      </w:r>
      <w:r w:rsidR="00D535C4" w:rsidRPr="00877372">
        <w:rPr>
          <w:rFonts w:ascii="Calibri" w:hAnsi="Calibri" w:cs="Calibri"/>
          <w:sz w:val="24"/>
          <w:szCs w:val="24"/>
        </w:rPr>
        <w:t>support homeowners across the state in navigating the TXHAF program by providing the following services:</w:t>
      </w:r>
    </w:p>
    <w:p w14:paraId="4C1D1EAC" w14:textId="028DD8A0" w:rsidR="00D535C4" w:rsidRPr="00877372" w:rsidRDefault="00D535C4" w:rsidP="00FA37DB">
      <w:pPr>
        <w:pStyle w:val="ListParagraph"/>
        <w:numPr>
          <w:ilvl w:val="0"/>
          <w:numId w:val="13"/>
        </w:numPr>
        <w:spacing w:before="120" w:after="120"/>
        <w:contextualSpacing w:val="0"/>
        <w:rPr>
          <w:rFonts w:ascii="Calibri" w:hAnsi="Calibri" w:cs="Calibri"/>
          <w:sz w:val="24"/>
          <w:szCs w:val="24"/>
        </w:rPr>
      </w:pPr>
      <w:r w:rsidRPr="00877372">
        <w:rPr>
          <w:rFonts w:ascii="Calibri" w:hAnsi="Calibri" w:cs="Calibri"/>
          <w:sz w:val="24"/>
          <w:szCs w:val="24"/>
        </w:rPr>
        <w:t>Intake Center Services</w:t>
      </w:r>
    </w:p>
    <w:p w14:paraId="59543586" w14:textId="07176908" w:rsidR="00D535C4" w:rsidRPr="00877372" w:rsidRDefault="00D535C4" w:rsidP="00FA37DB">
      <w:pPr>
        <w:pStyle w:val="ListParagraph"/>
        <w:numPr>
          <w:ilvl w:val="0"/>
          <w:numId w:val="13"/>
        </w:numPr>
        <w:spacing w:before="120" w:after="120"/>
        <w:contextualSpacing w:val="0"/>
        <w:rPr>
          <w:rFonts w:ascii="Calibri" w:hAnsi="Calibri" w:cs="Calibri"/>
          <w:sz w:val="24"/>
          <w:szCs w:val="24"/>
        </w:rPr>
      </w:pPr>
      <w:r w:rsidRPr="00877372">
        <w:rPr>
          <w:rFonts w:ascii="Calibri" w:hAnsi="Calibri" w:cs="Calibri"/>
          <w:sz w:val="24"/>
          <w:szCs w:val="24"/>
        </w:rPr>
        <w:t>Housing Counseling Services</w:t>
      </w:r>
    </w:p>
    <w:p w14:paraId="39943733" w14:textId="49AC41D3" w:rsidR="00D535C4" w:rsidRPr="00877372" w:rsidRDefault="00D535C4" w:rsidP="00FA37DB">
      <w:pPr>
        <w:pStyle w:val="ListParagraph"/>
        <w:numPr>
          <w:ilvl w:val="0"/>
          <w:numId w:val="13"/>
        </w:numPr>
        <w:spacing w:before="120" w:after="120"/>
        <w:contextualSpacing w:val="0"/>
        <w:rPr>
          <w:rFonts w:ascii="Calibri" w:hAnsi="Calibri" w:cs="Calibri"/>
          <w:sz w:val="24"/>
          <w:szCs w:val="24"/>
        </w:rPr>
      </w:pPr>
      <w:r w:rsidRPr="00877372">
        <w:rPr>
          <w:rFonts w:ascii="Calibri" w:hAnsi="Calibri" w:cs="Calibri"/>
          <w:sz w:val="24"/>
          <w:szCs w:val="24"/>
        </w:rPr>
        <w:lastRenderedPageBreak/>
        <w:t>Legal Services</w:t>
      </w:r>
    </w:p>
    <w:p w14:paraId="760B2316" w14:textId="154A4F0E" w:rsidR="00D535C4" w:rsidRPr="00FA37DB" w:rsidRDefault="001356D3" w:rsidP="00FA37DB">
      <w:pPr>
        <w:spacing w:before="120" w:after="120"/>
        <w:rPr>
          <w:rFonts w:ascii="Times New Roman" w:hAnsi="Times New Roman" w:cs="Times New Roman"/>
          <w:sz w:val="24"/>
          <w:szCs w:val="24"/>
        </w:rPr>
      </w:pPr>
      <w:r>
        <w:rPr>
          <w:rFonts w:ascii="Times New Roman" w:hAnsi="Times New Roman" w:cs="Times New Roman"/>
          <w:sz w:val="24"/>
          <w:szCs w:val="24"/>
        </w:rPr>
        <w:t>Subrecipient</w:t>
      </w:r>
      <w:r w:rsidR="00D535C4" w:rsidRPr="00FA37DB">
        <w:rPr>
          <w:rFonts w:ascii="Times New Roman" w:hAnsi="Times New Roman" w:cs="Times New Roman"/>
          <w:sz w:val="24"/>
          <w:szCs w:val="24"/>
        </w:rPr>
        <w:t xml:space="preserve">s </w:t>
      </w:r>
      <w:r w:rsidR="001B3414" w:rsidRPr="00FA37DB">
        <w:rPr>
          <w:rFonts w:ascii="Times New Roman" w:hAnsi="Times New Roman" w:cs="Times New Roman"/>
          <w:sz w:val="24"/>
          <w:szCs w:val="24"/>
        </w:rPr>
        <w:t>can provide</w:t>
      </w:r>
      <w:r w:rsidR="00247D6A" w:rsidRPr="00FA37DB">
        <w:rPr>
          <w:rFonts w:ascii="Times New Roman" w:hAnsi="Times New Roman" w:cs="Times New Roman"/>
          <w:sz w:val="24"/>
          <w:szCs w:val="24"/>
        </w:rPr>
        <w:t xml:space="preserve"> one </w:t>
      </w:r>
      <w:r w:rsidR="001B3414" w:rsidRPr="00FA37DB">
        <w:rPr>
          <w:rFonts w:ascii="Times New Roman" w:hAnsi="Times New Roman" w:cs="Times New Roman"/>
          <w:sz w:val="24"/>
          <w:szCs w:val="24"/>
        </w:rPr>
        <w:t>or more</w:t>
      </w:r>
      <w:r w:rsidR="00247D6A" w:rsidRPr="00FA37DB">
        <w:rPr>
          <w:rFonts w:ascii="Times New Roman" w:hAnsi="Times New Roman" w:cs="Times New Roman"/>
          <w:sz w:val="24"/>
          <w:szCs w:val="24"/>
        </w:rPr>
        <w:t xml:space="preserve"> services depending on the capacity and mission of the </w:t>
      </w:r>
      <w:r>
        <w:rPr>
          <w:rFonts w:ascii="Times New Roman" w:hAnsi="Times New Roman" w:cs="Times New Roman"/>
          <w:sz w:val="24"/>
          <w:szCs w:val="24"/>
        </w:rPr>
        <w:t>subrecipient</w:t>
      </w:r>
      <w:r w:rsidR="00247D6A" w:rsidRPr="00FA37DB">
        <w:rPr>
          <w:rFonts w:ascii="Times New Roman" w:hAnsi="Times New Roman" w:cs="Times New Roman"/>
          <w:sz w:val="24"/>
          <w:szCs w:val="24"/>
        </w:rPr>
        <w:t xml:space="preserve">. The following manual provides guidance for each role separately in areas that are distinct for that function while combining where the requirements are the </w:t>
      </w:r>
      <w:r w:rsidR="00877372">
        <w:rPr>
          <w:rFonts w:ascii="Times New Roman" w:hAnsi="Times New Roman" w:cs="Times New Roman"/>
          <w:sz w:val="24"/>
          <w:szCs w:val="24"/>
        </w:rPr>
        <w:t>same, (i</w:t>
      </w:r>
      <w:r w:rsidR="001B3414" w:rsidRPr="00FA37DB">
        <w:rPr>
          <w:rFonts w:ascii="Times New Roman" w:hAnsi="Times New Roman" w:cs="Times New Roman"/>
          <w:sz w:val="24"/>
          <w:szCs w:val="24"/>
        </w:rPr>
        <w:t>.e.,</w:t>
      </w:r>
      <w:r w:rsidR="00F57465" w:rsidRPr="00FA37DB">
        <w:rPr>
          <w:rFonts w:ascii="Times New Roman" w:hAnsi="Times New Roman" w:cs="Times New Roman"/>
          <w:sz w:val="24"/>
          <w:szCs w:val="24"/>
        </w:rPr>
        <w:t xml:space="preserve"> performance management, recordkeeping, reporting, etc.)</w:t>
      </w:r>
      <w:r w:rsidR="002032DA">
        <w:rPr>
          <w:rFonts w:ascii="Times New Roman" w:hAnsi="Times New Roman" w:cs="Times New Roman"/>
          <w:sz w:val="24"/>
          <w:szCs w:val="24"/>
        </w:rPr>
        <w:t>.</w:t>
      </w:r>
      <w:r w:rsidR="00F57465" w:rsidRPr="00FA37DB">
        <w:rPr>
          <w:rFonts w:ascii="Times New Roman" w:hAnsi="Times New Roman" w:cs="Times New Roman"/>
          <w:sz w:val="24"/>
          <w:szCs w:val="24"/>
        </w:rPr>
        <w:t xml:space="preserve"> TDHCA</w:t>
      </w:r>
      <w:r w:rsidR="005F2ECC" w:rsidRPr="00FA37DB">
        <w:rPr>
          <w:rFonts w:ascii="Times New Roman" w:hAnsi="Times New Roman" w:cs="Times New Roman"/>
          <w:sz w:val="24"/>
          <w:szCs w:val="24"/>
        </w:rPr>
        <w:t xml:space="preserve"> reserves the right to </w:t>
      </w:r>
      <w:r w:rsidR="001B3414" w:rsidRPr="00FA37DB">
        <w:rPr>
          <w:rFonts w:ascii="Times New Roman" w:hAnsi="Times New Roman" w:cs="Times New Roman"/>
          <w:sz w:val="24"/>
          <w:szCs w:val="24"/>
        </w:rPr>
        <w:t>adjust</w:t>
      </w:r>
      <w:r w:rsidR="005F2ECC" w:rsidRPr="00FA37DB">
        <w:rPr>
          <w:rFonts w:ascii="Times New Roman" w:hAnsi="Times New Roman" w:cs="Times New Roman"/>
          <w:sz w:val="24"/>
          <w:szCs w:val="24"/>
        </w:rPr>
        <w:t xml:space="preserve"> the procedures detailed in the following </w:t>
      </w:r>
      <w:r w:rsidR="001B3414" w:rsidRPr="00FA37DB">
        <w:rPr>
          <w:rFonts w:ascii="Times New Roman" w:hAnsi="Times New Roman" w:cs="Times New Roman"/>
          <w:sz w:val="24"/>
          <w:szCs w:val="24"/>
        </w:rPr>
        <w:t>document but</w:t>
      </w:r>
      <w:r w:rsidR="005F2ECC" w:rsidRPr="00FA37DB">
        <w:rPr>
          <w:rFonts w:ascii="Times New Roman" w:hAnsi="Times New Roman" w:cs="Times New Roman"/>
          <w:sz w:val="24"/>
          <w:szCs w:val="24"/>
        </w:rPr>
        <w:t xml:space="preserve"> will make best efforts to communicate these changes in a timely manner</w:t>
      </w:r>
      <w:bookmarkStart w:id="2" w:name="_Int_KgujGLxf"/>
      <w:r w:rsidR="005F2ECC" w:rsidRPr="00FA37DB">
        <w:rPr>
          <w:rFonts w:ascii="Times New Roman" w:hAnsi="Times New Roman" w:cs="Times New Roman"/>
          <w:sz w:val="24"/>
          <w:szCs w:val="24"/>
        </w:rPr>
        <w:t>.</w:t>
      </w:r>
      <w:bookmarkEnd w:id="2"/>
    </w:p>
    <w:p w14:paraId="116AC425" w14:textId="057A4AC6" w:rsidR="0084BD0F" w:rsidRPr="00FA37DB" w:rsidRDefault="00504E34" w:rsidP="00FA37DB">
      <w:pPr>
        <w:spacing w:before="120" w:after="120"/>
        <w:rPr>
          <w:rFonts w:ascii="Times New Roman" w:eastAsia="Calibri" w:hAnsi="Times New Roman" w:cs="Times New Roman"/>
          <w:sz w:val="24"/>
          <w:szCs w:val="24"/>
        </w:rPr>
      </w:pPr>
      <w:r w:rsidRPr="00FA37DB">
        <w:rPr>
          <w:rFonts w:ascii="Times New Roman" w:eastAsia="Calibri" w:hAnsi="Times New Roman" w:cs="Times New Roman"/>
          <w:sz w:val="24"/>
          <w:szCs w:val="24"/>
        </w:rPr>
        <w:t xml:space="preserve">All </w:t>
      </w:r>
      <w:r w:rsidR="001356D3">
        <w:rPr>
          <w:rFonts w:ascii="Times New Roman" w:eastAsia="Calibri" w:hAnsi="Times New Roman" w:cs="Times New Roman"/>
          <w:sz w:val="24"/>
          <w:szCs w:val="24"/>
        </w:rPr>
        <w:t>Subrecipient</w:t>
      </w:r>
      <w:r w:rsidR="101B93D6" w:rsidRPr="00FA37DB">
        <w:rPr>
          <w:rFonts w:ascii="Times New Roman" w:eastAsia="Calibri" w:hAnsi="Times New Roman" w:cs="Times New Roman"/>
          <w:sz w:val="24"/>
          <w:szCs w:val="24"/>
        </w:rPr>
        <w:t xml:space="preserve">s participating in the TXHAF program are required to participate in </w:t>
      </w:r>
      <w:r w:rsidR="002032DA">
        <w:rPr>
          <w:rFonts w:ascii="Times New Roman" w:eastAsia="Calibri" w:hAnsi="Times New Roman" w:cs="Times New Roman"/>
          <w:sz w:val="24"/>
          <w:szCs w:val="24"/>
        </w:rPr>
        <w:t>two</w:t>
      </w:r>
      <w:r w:rsidR="101B93D6" w:rsidRPr="00FA37DB">
        <w:rPr>
          <w:rFonts w:ascii="Times New Roman" w:eastAsia="Calibri" w:hAnsi="Times New Roman" w:cs="Times New Roman"/>
          <w:sz w:val="24"/>
          <w:szCs w:val="24"/>
        </w:rPr>
        <w:t xml:space="preserve"> onboarding training</w:t>
      </w:r>
      <w:r w:rsidR="002032DA">
        <w:rPr>
          <w:rFonts w:ascii="Times New Roman" w:eastAsia="Calibri" w:hAnsi="Times New Roman" w:cs="Times New Roman"/>
          <w:sz w:val="24"/>
          <w:szCs w:val="24"/>
        </w:rPr>
        <w:t>s – one on General Onboarding and one on How to Use the Housing Contract System to interface with TDHCA</w:t>
      </w:r>
      <w:r w:rsidR="101B93D6" w:rsidRPr="00FA37DB">
        <w:rPr>
          <w:rFonts w:ascii="Times New Roman" w:eastAsia="Calibri" w:hAnsi="Times New Roman" w:cs="Times New Roman"/>
          <w:sz w:val="24"/>
          <w:szCs w:val="24"/>
        </w:rPr>
        <w:t xml:space="preserve">. This manual is an essential part of the onboarding training and operations of the program through </w:t>
      </w:r>
      <w:r w:rsidR="001356D3">
        <w:rPr>
          <w:rFonts w:ascii="Times New Roman" w:eastAsia="Calibri" w:hAnsi="Times New Roman" w:cs="Times New Roman"/>
          <w:sz w:val="24"/>
          <w:szCs w:val="24"/>
        </w:rPr>
        <w:t>subrecipient</w:t>
      </w:r>
      <w:r w:rsidR="101B93D6" w:rsidRPr="00FA37DB">
        <w:rPr>
          <w:rFonts w:ascii="Times New Roman" w:eastAsia="Calibri" w:hAnsi="Times New Roman" w:cs="Times New Roman"/>
          <w:sz w:val="24"/>
          <w:szCs w:val="24"/>
        </w:rPr>
        <w:t xml:space="preserve"> agencies</w:t>
      </w:r>
      <w:bookmarkStart w:id="3" w:name="_Int_YjYFOL8i"/>
      <w:r w:rsidR="00621AEF" w:rsidRPr="00FA37DB">
        <w:rPr>
          <w:rFonts w:ascii="Times New Roman" w:eastAsia="Calibri" w:hAnsi="Times New Roman" w:cs="Times New Roman"/>
          <w:sz w:val="24"/>
          <w:szCs w:val="24"/>
        </w:rPr>
        <w:t xml:space="preserve">. </w:t>
      </w:r>
      <w:bookmarkEnd w:id="3"/>
      <w:r w:rsidR="101B93D6" w:rsidRPr="00FA37DB">
        <w:rPr>
          <w:rFonts w:ascii="Times New Roman" w:eastAsia="Calibri" w:hAnsi="Times New Roman" w:cs="Times New Roman"/>
          <w:sz w:val="24"/>
          <w:szCs w:val="24"/>
        </w:rPr>
        <w:t>It addresses the following topics:</w:t>
      </w:r>
    </w:p>
    <w:p w14:paraId="5B4E3DE0" w14:textId="30A71360" w:rsidR="0084BD0F" w:rsidRPr="008621A9" w:rsidRDefault="0084BD0F" w:rsidP="008621A9">
      <w:pPr>
        <w:pStyle w:val="ListParagraph"/>
        <w:numPr>
          <w:ilvl w:val="0"/>
          <w:numId w:val="8"/>
        </w:numPr>
        <w:spacing w:before="120" w:after="120"/>
        <w:rPr>
          <w:rFonts w:ascii="Times New Roman" w:eastAsia="Calibri" w:hAnsi="Times New Roman" w:cs="Times New Roman"/>
          <w:sz w:val="24"/>
          <w:szCs w:val="24"/>
        </w:rPr>
      </w:pPr>
      <w:r w:rsidRPr="008621A9">
        <w:rPr>
          <w:rFonts w:ascii="Times New Roman" w:eastAsia="Calibri" w:hAnsi="Times New Roman" w:cs="Times New Roman"/>
          <w:sz w:val="24"/>
          <w:szCs w:val="24"/>
        </w:rPr>
        <w:t>Application Management</w:t>
      </w:r>
    </w:p>
    <w:p w14:paraId="47216F9C" w14:textId="260ED591" w:rsidR="0084BD0F" w:rsidRPr="00FA37DB" w:rsidRDefault="0084BD0F" w:rsidP="00FA37DB">
      <w:pPr>
        <w:pStyle w:val="ListParagraph"/>
        <w:numPr>
          <w:ilvl w:val="0"/>
          <w:numId w:val="8"/>
        </w:numPr>
        <w:spacing w:before="120" w:after="120"/>
        <w:contextualSpacing w:val="0"/>
        <w:rPr>
          <w:rFonts w:ascii="Times New Roman" w:eastAsia="Calibri" w:hAnsi="Times New Roman" w:cs="Times New Roman"/>
          <w:sz w:val="24"/>
          <w:szCs w:val="24"/>
        </w:rPr>
      </w:pPr>
      <w:r w:rsidRPr="00FA37DB">
        <w:rPr>
          <w:rFonts w:ascii="Times New Roman" w:eastAsia="Calibri" w:hAnsi="Times New Roman" w:cs="Times New Roman"/>
          <w:sz w:val="24"/>
          <w:szCs w:val="24"/>
        </w:rPr>
        <w:t>Reporting Requirements</w:t>
      </w:r>
    </w:p>
    <w:p w14:paraId="06D44347" w14:textId="329A52B5" w:rsidR="0084BD0F" w:rsidRPr="00FA37DB" w:rsidRDefault="0084BD0F" w:rsidP="00FA37DB">
      <w:pPr>
        <w:pStyle w:val="ListParagraph"/>
        <w:numPr>
          <w:ilvl w:val="0"/>
          <w:numId w:val="7"/>
        </w:numPr>
        <w:spacing w:before="120" w:after="120"/>
        <w:contextualSpacing w:val="0"/>
        <w:rPr>
          <w:rFonts w:ascii="Times New Roman" w:eastAsia="Calibri" w:hAnsi="Times New Roman" w:cs="Times New Roman"/>
          <w:sz w:val="24"/>
          <w:szCs w:val="24"/>
        </w:rPr>
      </w:pPr>
      <w:r w:rsidRPr="00FA37DB">
        <w:rPr>
          <w:rFonts w:ascii="Times New Roman" w:eastAsia="Calibri" w:hAnsi="Times New Roman" w:cs="Times New Roman"/>
          <w:sz w:val="24"/>
          <w:szCs w:val="24"/>
        </w:rPr>
        <w:t xml:space="preserve">Programmatic Recordkeeping Reports </w:t>
      </w:r>
    </w:p>
    <w:p w14:paraId="6263B222" w14:textId="6CD28F91" w:rsidR="0084BD0F" w:rsidRPr="00FA37DB" w:rsidRDefault="0084BD0F" w:rsidP="00FA37DB">
      <w:pPr>
        <w:pStyle w:val="ListParagraph"/>
        <w:numPr>
          <w:ilvl w:val="0"/>
          <w:numId w:val="7"/>
        </w:numPr>
        <w:spacing w:before="120" w:after="120"/>
        <w:contextualSpacing w:val="0"/>
        <w:rPr>
          <w:rFonts w:ascii="Times New Roman" w:eastAsia="Calibri" w:hAnsi="Times New Roman" w:cs="Times New Roman"/>
          <w:sz w:val="24"/>
          <w:szCs w:val="24"/>
        </w:rPr>
      </w:pPr>
      <w:r w:rsidRPr="00FA37DB">
        <w:rPr>
          <w:rFonts w:ascii="Times New Roman" w:eastAsia="Calibri" w:hAnsi="Times New Roman" w:cs="Times New Roman"/>
          <w:sz w:val="24"/>
          <w:szCs w:val="24"/>
        </w:rPr>
        <w:t>Forms Distribution and Control</w:t>
      </w:r>
    </w:p>
    <w:p w14:paraId="6F78873E" w14:textId="70C24181" w:rsidR="0084BD0F" w:rsidRPr="00FA37DB" w:rsidRDefault="0084BD0F" w:rsidP="00FA37DB">
      <w:pPr>
        <w:pStyle w:val="ListParagraph"/>
        <w:numPr>
          <w:ilvl w:val="0"/>
          <w:numId w:val="7"/>
        </w:numPr>
        <w:spacing w:before="120" w:after="120"/>
        <w:contextualSpacing w:val="0"/>
        <w:rPr>
          <w:rFonts w:ascii="Times New Roman" w:eastAsia="Calibri" w:hAnsi="Times New Roman" w:cs="Times New Roman"/>
          <w:sz w:val="24"/>
          <w:szCs w:val="24"/>
        </w:rPr>
      </w:pPr>
      <w:r w:rsidRPr="00FA37DB">
        <w:rPr>
          <w:rFonts w:ascii="Times New Roman" w:eastAsia="Calibri" w:hAnsi="Times New Roman" w:cs="Times New Roman"/>
          <w:sz w:val="24"/>
          <w:szCs w:val="24"/>
        </w:rPr>
        <w:t>Individual Case Filing/Case Filing format</w:t>
      </w:r>
    </w:p>
    <w:p w14:paraId="67EC6997" w14:textId="437F608C" w:rsidR="0084BD0F" w:rsidRPr="00FA37DB" w:rsidRDefault="0084BD0F" w:rsidP="00FA37DB">
      <w:pPr>
        <w:pStyle w:val="ListParagraph"/>
        <w:numPr>
          <w:ilvl w:val="0"/>
          <w:numId w:val="7"/>
        </w:numPr>
        <w:spacing w:before="120" w:after="120"/>
        <w:contextualSpacing w:val="0"/>
        <w:rPr>
          <w:rFonts w:ascii="Times New Roman" w:eastAsia="Calibri" w:hAnsi="Times New Roman" w:cs="Times New Roman"/>
          <w:sz w:val="24"/>
          <w:szCs w:val="24"/>
        </w:rPr>
      </w:pPr>
      <w:r w:rsidRPr="00FA37DB">
        <w:rPr>
          <w:rFonts w:ascii="Times New Roman" w:eastAsia="Calibri" w:hAnsi="Times New Roman" w:cs="Times New Roman"/>
          <w:sz w:val="24"/>
          <w:szCs w:val="24"/>
        </w:rPr>
        <w:t>Housing Counselor Collaboration</w:t>
      </w:r>
    </w:p>
    <w:p w14:paraId="79F66594" w14:textId="19252586" w:rsidR="0084BD0F" w:rsidRPr="00FA37DB" w:rsidRDefault="0084BD0F" w:rsidP="00FA37DB">
      <w:pPr>
        <w:pStyle w:val="ListParagraph"/>
        <w:numPr>
          <w:ilvl w:val="0"/>
          <w:numId w:val="7"/>
        </w:numPr>
        <w:spacing w:before="120" w:after="120"/>
        <w:contextualSpacing w:val="0"/>
        <w:rPr>
          <w:rFonts w:ascii="Times New Roman" w:eastAsia="Calibri" w:hAnsi="Times New Roman" w:cs="Times New Roman"/>
          <w:sz w:val="24"/>
          <w:szCs w:val="24"/>
        </w:rPr>
      </w:pPr>
      <w:r w:rsidRPr="00FA37DB">
        <w:rPr>
          <w:rFonts w:ascii="Times New Roman" w:eastAsia="Calibri" w:hAnsi="Times New Roman" w:cs="Times New Roman"/>
          <w:sz w:val="24"/>
          <w:szCs w:val="24"/>
        </w:rPr>
        <w:t>Referral Information To be Used for Legal Services and Housing Counseling</w:t>
      </w:r>
    </w:p>
    <w:p w14:paraId="7C59B78A" w14:textId="74138BB9" w:rsidR="007E761F" w:rsidRPr="00FA37DB" w:rsidRDefault="007E761F" w:rsidP="007E761F">
      <w:pPr>
        <w:pStyle w:val="Heading1"/>
        <w:rPr>
          <w:rFonts w:ascii="Times New Roman" w:hAnsi="Times New Roman" w:cs="Times New Roman"/>
        </w:rPr>
      </w:pPr>
      <w:bookmarkStart w:id="4" w:name="_Toc114511847"/>
      <w:r w:rsidRPr="00FA37DB">
        <w:rPr>
          <w:rFonts w:ascii="Times New Roman" w:hAnsi="Times New Roman" w:cs="Times New Roman"/>
        </w:rPr>
        <w:t>General</w:t>
      </w:r>
      <w:bookmarkEnd w:id="4"/>
    </w:p>
    <w:p w14:paraId="18E310C3" w14:textId="0CF97EB6" w:rsidR="007E761F" w:rsidRPr="00FA37DB" w:rsidRDefault="7043007A" w:rsidP="006362C0">
      <w:pPr>
        <w:spacing w:before="120" w:after="120"/>
        <w:rPr>
          <w:rFonts w:ascii="Times New Roman" w:hAnsi="Times New Roman" w:cs="Times New Roman"/>
          <w:sz w:val="24"/>
          <w:szCs w:val="24"/>
        </w:rPr>
      </w:pPr>
      <w:r w:rsidRPr="00FA37DB">
        <w:rPr>
          <w:rFonts w:ascii="Times New Roman" w:hAnsi="Times New Roman" w:cs="Times New Roman"/>
          <w:sz w:val="24"/>
          <w:szCs w:val="24"/>
        </w:rPr>
        <w:t xml:space="preserve">The following sections apply to all </w:t>
      </w:r>
      <w:r w:rsidR="590A60C0" w:rsidRPr="00FA37DB">
        <w:rPr>
          <w:rFonts w:ascii="Times New Roman" w:hAnsi="Times New Roman" w:cs="Times New Roman"/>
          <w:sz w:val="24"/>
          <w:szCs w:val="24"/>
        </w:rPr>
        <w:t xml:space="preserve">contracted </w:t>
      </w:r>
      <w:r w:rsidR="001356D3">
        <w:rPr>
          <w:rFonts w:ascii="Times New Roman" w:hAnsi="Times New Roman" w:cs="Times New Roman"/>
          <w:sz w:val="24"/>
          <w:szCs w:val="24"/>
        </w:rPr>
        <w:t>Subrecipient</w:t>
      </w:r>
      <w:r w:rsidRPr="00FA37DB">
        <w:rPr>
          <w:rFonts w:ascii="Times New Roman" w:hAnsi="Times New Roman" w:cs="Times New Roman"/>
          <w:sz w:val="24"/>
          <w:szCs w:val="24"/>
        </w:rPr>
        <w:t xml:space="preserve">s regardless of the service provided. Additional and unique guidelines </w:t>
      </w:r>
      <w:r w:rsidR="3720E39D" w:rsidRPr="00FA37DB">
        <w:rPr>
          <w:rFonts w:ascii="Times New Roman" w:hAnsi="Times New Roman" w:cs="Times New Roman"/>
          <w:sz w:val="24"/>
          <w:szCs w:val="24"/>
        </w:rPr>
        <w:t xml:space="preserve">specific </w:t>
      </w:r>
      <w:r w:rsidRPr="00FA37DB">
        <w:rPr>
          <w:rFonts w:ascii="Times New Roman" w:hAnsi="Times New Roman" w:cs="Times New Roman"/>
          <w:sz w:val="24"/>
          <w:szCs w:val="24"/>
        </w:rPr>
        <w:t xml:space="preserve">to intake centers, housing counseling providers, legal services providers </w:t>
      </w:r>
      <w:r w:rsidR="0A5A9882" w:rsidRPr="00FA37DB">
        <w:rPr>
          <w:rFonts w:ascii="Times New Roman" w:hAnsi="Times New Roman" w:cs="Times New Roman"/>
          <w:sz w:val="24"/>
          <w:szCs w:val="24"/>
        </w:rPr>
        <w:t xml:space="preserve">and outreach </w:t>
      </w:r>
      <w:r w:rsidR="0011390D" w:rsidRPr="00FA37DB">
        <w:rPr>
          <w:rFonts w:ascii="Times New Roman" w:hAnsi="Times New Roman" w:cs="Times New Roman"/>
          <w:sz w:val="24"/>
          <w:szCs w:val="24"/>
        </w:rPr>
        <w:t xml:space="preserve">services </w:t>
      </w:r>
      <w:r w:rsidRPr="00FA37DB">
        <w:rPr>
          <w:rFonts w:ascii="Times New Roman" w:hAnsi="Times New Roman" w:cs="Times New Roman"/>
          <w:sz w:val="24"/>
          <w:szCs w:val="24"/>
        </w:rPr>
        <w:t xml:space="preserve">can be found in </w:t>
      </w:r>
      <w:r w:rsidR="6BDBDA66" w:rsidRPr="00FA37DB">
        <w:rPr>
          <w:rFonts w:ascii="Times New Roman" w:hAnsi="Times New Roman" w:cs="Times New Roman"/>
          <w:sz w:val="24"/>
          <w:szCs w:val="24"/>
        </w:rPr>
        <w:t>their corresponding</w:t>
      </w:r>
      <w:r w:rsidRPr="00FA37DB">
        <w:rPr>
          <w:rFonts w:ascii="Times New Roman" w:hAnsi="Times New Roman" w:cs="Times New Roman"/>
          <w:sz w:val="24"/>
          <w:szCs w:val="24"/>
        </w:rPr>
        <w:t xml:space="preserve"> sections.</w:t>
      </w:r>
    </w:p>
    <w:p w14:paraId="51240280" w14:textId="5314DD98" w:rsidR="00504E34" w:rsidRPr="00FA37DB" w:rsidRDefault="00504E34" w:rsidP="00504E34">
      <w:pPr>
        <w:pStyle w:val="Heading1"/>
        <w:rPr>
          <w:rFonts w:ascii="Times New Roman" w:hAnsi="Times New Roman" w:cs="Times New Roman"/>
        </w:rPr>
      </w:pPr>
      <w:bookmarkStart w:id="5" w:name="_Toc114511848"/>
      <w:r w:rsidRPr="00FA37DB">
        <w:rPr>
          <w:rFonts w:ascii="Times New Roman" w:hAnsi="Times New Roman" w:cs="Times New Roman"/>
        </w:rPr>
        <w:t>Governing Requirements</w:t>
      </w:r>
      <w:bookmarkEnd w:id="5"/>
    </w:p>
    <w:p w14:paraId="3FC74245" w14:textId="77777777" w:rsidR="00504E34" w:rsidRPr="00FA37DB" w:rsidRDefault="00504E34" w:rsidP="00504E34">
      <w:pPr>
        <w:spacing w:before="120" w:after="120"/>
        <w:jc w:val="both"/>
        <w:rPr>
          <w:rStyle w:val="Hyperlink"/>
          <w:rFonts w:ascii="Times New Roman" w:hAnsi="Times New Roman" w:cs="Times New Roman"/>
          <w:sz w:val="24"/>
          <w:szCs w:val="24"/>
        </w:rPr>
      </w:pPr>
      <w:r w:rsidRPr="00FA37DB">
        <w:rPr>
          <w:rFonts w:ascii="Times New Roman" w:hAnsi="Times New Roman" w:cs="Times New Roman"/>
          <w:sz w:val="24"/>
          <w:szCs w:val="24"/>
        </w:rPr>
        <w:t xml:space="preserve">The following regulations establish federal and state requirements. Relevant legal authority includes, but is not limited to, the following as now in effect or as amended in the future: </w:t>
      </w:r>
    </w:p>
    <w:p w14:paraId="5A463804" w14:textId="77777777" w:rsidR="00504E34" w:rsidRPr="00FA37DB" w:rsidRDefault="00023C7D" w:rsidP="00FA37DB">
      <w:pPr>
        <w:numPr>
          <w:ilvl w:val="0"/>
          <w:numId w:val="33"/>
        </w:numPr>
        <w:spacing w:before="120" w:after="120"/>
        <w:ind w:left="360"/>
        <w:jc w:val="both"/>
        <w:rPr>
          <w:rFonts w:ascii="Times New Roman" w:hAnsi="Times New Roman" w:cs="Times New Roman"/>
          <w:sz w:val="24"/>
          <w:szCs w:val="24"/>
        </w:rPr>
      </w:pPr>
      <w:hyperlink r:id="rId12" w:history="1">
        <w:r w:rsidR="00504E34" w:rsidRPr="00FA37DB">
          <w:rPr>
            <w:rStyle w:val="Hyperlink"/>
            <w:rFonts w:ascii="Times New Roman" w:hAnsi="Times New Roman" w:cs="Times New Roman"/>
            <w:sz w:val="24"/>
            <w:szCs w:val="24"/>
          </w:rPr>
          <w:t>2 CFR   Part 200 (OMB Super Circular)</w:t>
        </w:r>
      </w:hyperlink>
      <w:r w:rsidR="00504E34" w:rsidRPr="00FA37DB">
        <w:rPr>
          <w:rFonts w:ascii="Times New Roman" w:hAnsi="Times New Roman" w:cs="Times New Roman"/>
          <w:sz w:val="24"/>
          <w:szCs w:val="24"/>
        </w:rPr>
        <w:t> (ecfr.gov)</w:t>
      </w:r>
    </w:p>
    <w:p w14:paraId="52DFE152" w14:textId="77777777" w:rsidR="00504E34" w:rsidRPr="00FA37DB" w:rsidRDefault="00023C7D" w:rsidP="00FA37DB">
      <w:pPr>
        <w:numPr>
          <w:ilvl w:val="0"/>
          <w:numId w:val="33"/>
        </w:numPr>
        <w:spacing w:before="120" w:after="120"/>
        <w:ind w:left="360"/>
        <w:jc w:val="both"/>
        <w:rPr>
          <w:rFonts w:ascii="Times New Roman" w:hAnsi="Times New Roman" w:cs="Times New Roman"/>
          <w:sz w:val="24"/>
          <w:szCs w:val="24"/>
        </w:rPr>
      </w:pPr>
      <w:hyperlink r:id="rId13" w:history="1">
        <w:r w:rsidR="00504E34" w:rsidRPr="00FA37DB">
          <w:rPr>
            <w:rStyle w:val="Hyperlink"/>
            <w:rFonts w:ascii="Times New Roman" w:hAnsi="Times New Roman" w:cs="Times New Roman"/>
            <w:sz w:val="24"/>
            <w:szCs w:val="24"/>
          </w:rPr>
          <w:t>Texas Grant Management Standards (TxGMS) (for Units of Government)</w:t>
        </w:r>
      </w:hyperlink>
    </w:p>
    <w:p w14:paraId="71D3E7E5" w14:textId="77777777" w:rsidR="00504E34" w:rsidRPr="00FA37DB" w:rsidRDefault="00023C7D" w:rsidP="00FA37DB">
      <w:pPr>
        <w:numPr>
          <w:ilvl w:val="0"/>
          <w:numId w:val="33"/>
        </w:numPr>
        <w:spacing w:before="120" w:after="120"/>
        <w:ind w:left="360"/>
        <w:jc w:val="both"/>
        <w:rPr>
          <w:rFonts w:ascii="Times New Roman" w:hAnsi="Times New Roman" w:cs="Times New Roman"/>
          <w:sz w:val="24"/>
          <w:szCs w:val="24"/>
        </w:rPr>
      </w:pPr>
      <w:hyperlink r:id="rId14" w:history="1">
        <w:r w:rsidR="00504E34" w:rsidRPr="00FA37DB">
          <w:rPr>
            <w:rStyle w:val="Hyperlink"/>
            <w:rFonts w:ascii="Times New Roman" w:hAnsi="Times New Roman" w:cs="Times New Roman"/>
            <w:sz w:val="24"/>
            <w:szCs w:val="24"/>
          </w:rPr>
          <w:t>Texas Administrative Code: Title 10, Part 1, Chapters 1 and 2</w:t>
        </w:r>
      </w:hyperlink>
      <w:r w:rsidR="00504E34" w:rsidRPr="00FA37DB">
        <w:rPr>
          <w:rFonts w:ascii="Times New Roman" w:hAnsi="Times New Roman" w:cs="Times New Roman"/>
          <w:sz w:val="24"/>
          <w:szCs w:val="24"/>
        </w:rPr>
        <w:t xml:space="preserve"> </w:t>
      </w:r>
    </w:p>
    <w:p w14:paraId="6974259D" w14:textId="001515E8" w:rsidR="00504E34" w:rsidRPr="00FA37DB" w:rsidRDefault="00504E34" w:rsidP="00504E34">
      <w:pPr>
        <w:spacing w:before="120" w:after="120"/>
        <w:jc w:val="both"/>
        <w:rPr>
          <w:rFonts w:ascii="Times New Roman" w:hAnsi="Times New Roman" w:cs="Times New Roman"/>
          <w:sz w:val="24"/>
          <w:szCs w:val="24"/>
        </w:rPr>
      </w:pPr>
      <w:r w:rsidRPr="00FA37DB">
        <w:rPr>
          <w:rFonts w:ascii="Times New Roman" w:hAnsi="Times New Roman" w:cs="Times New Roman"/>
          <w:sz w:val="24"/>
          <w:szCs w:val="24"/>
        </w:rPr>
        <w:t>If state or federal statutes or regulations, or other laws, relating to the TXHAF program funds are modified by the United States Congress, Treasury, the Department, the Texas State Legislature, or the Governor, the changes may become effective immediately and may be applicable to existing contracts executed between TDHCA and Subrecipients.</w:t>
      </w:r>
    </w:p>
    <w:p w14:paraId="27D3E7C1" w14:textId="7B623587" w:rsidR="00504E34" w:rsidRPr="00FA37DB" w:rsidRDefault="00504E34" w:rsidP="00504E34">
      <w:pPr>
        <w:spacing w:before="120" w:after="120"/>
        <w:jc w:val="both"/>
        <w:rPr>
          <w:rFonts w:ascii="Times New Roman" w:hAnsi="Times New Roman" w:cs="Times New Roman"/>
          <w:sz w:val="24"/>
          <w:szCs w:val="24"/>
        </w:rPr>
      </w:pPr>
      <w:r w:rsidRPr="00FA37DB">
        <w:rPr>
          <w:rFonts w:ascii="Times New Roman" w:hAnsi="Times New Roman" w:cs="Times New Roman"/>
          <w:sz w:val="24"/>
          <w:szCs w:val="24"/>
        </w:rPr>
        <w:t xml:space="preserve">If there is a conflict between the state and federal regulations, the federal regulations shall prevail. In addition, the Department reserves the right, at its sole discretion, to suspend or amend the provisions governing this program. If such an action occurs, the Department will notify interested </w:t>
      </w:r>
      <w:r w:rsidRPr="00FA37DB">
        <w:rPr>
          <w:rFonts w:ascii="Times New Roman" w:hAnsi="Times New Roman" w:cs="Times New Roman"/>
          <w:sz w:val="24"/>
          <w:szCs w:val="24"/>
        </w:rPr>
        <w:lastRenderedPageBreak/>
        <w:t>parties. Awards are also contingent upon the Department executing a grant agreement from the Treasury for the TXHAF funds.</w:t>
      </w:r>
    </w:p>
    <w:p w14:paraId="51834A7F" w14:textId="4255F278" w:rsidR="00504E34" w:rsidRPr="00FA37DB" w:rsidRDefault="00504E34" w:rsidP="00504E34">
      <w:pPr>
        <w:pStyle w:val="Heading1"/>
        <w:rPr>
          <w:rFonts w:ascii="Times New Roman" w:hAnsi="Times New Roman" w:cs="Times New Roman"/>
        </w:rPr>
      </w:pPr>
      <w:bookmarkStart w:id="6" w:name="_Toc114511849"/>
      <w:r w:rsidRPr="00FA37DB">
        <w:rPr>
          <w:rFonts w:ascii="Times New Roman" w:hAnsi="Times New Roman" w:cs="Times New Roman"/>
        </w:rPr>
        <w:t>Financial Management</w:t>
      </w:r>
      <w:bookmarkEnd w:id="6"/>
    </w:p>
    <w:p w14:paraId="22A059A4" w14:textId="17C167FE" w:rsidR="00504E34" w:rsidRPr="00FA37DB" w:rsidRDefault="00504E34" w:rsidP="00504E34">
      <w:pPr>
        <w:spacing w:before="120" w:after="120"/>
        <w:jc w:val="both"/>
        <w:rPr>
          <w:rFonts w:ascii="Times New Roman" w:hAnsi="Times New Roman" w:cs="Times New Roman"/>
          <w:sz w:val="24"/>
          <w:szCs w:val="24"/>
        </w:rPr>
      </w:pPr>
      <w:r w:rsidRPr="00FA37DB">
        <w:rPr>
          <w:rFonts w:ascii="Times New Roman" w:hAnsi="Times New Roman" w:cs="Times New Roman"/>
          <w:sz w:val="24"/>
          <w:szCs w:val="24"/>
        </w:rPr>
        <w:t>Subrecipients must demonstrate to the satisfaction of the Department that they are in compliance with the financial management requirements at 2 CFR Part 200, including the single audit requirements of 2 CFR §200.501. All Subrecipients are subject to the requirements of 10 TAC §1.403, concerning Single Audits. If a Subrecipient utilizes subawardees the Subrecipient is responsible for monitoring the subawardees financial management systems in accordance with 10 TAC §1.402.</w:t>
      </w:r>
    </w:p>
    <w:p w14:paraId="391D1D9E" w14:textId="26A367ED" w:rsidR="002032DA" w:rsidRPr="00FA37DB" w:rsidRDefault="002032DA" w:rsidP="002032DA">
      <w:pPr>
        <w:pStyle w:val="Heading1"/>
        <w:rPr>
          <w:rFonts w:ascii="Times New Roman" w:hAnsi="Times New Roman" w:cs="Times New Roman"/>
        </w:rPr>
      </w:pPr>
      <w:bookmarkStart w:id="7" w:name="_Toc114511850"/>
      <w:r>
        <w:rPr>
          <w:rFonts w:ascii="Times New Roman" w:hAnsi="Times New Roman" w:cs="Times New Roman"/>
        </w:rPr>
        <w:t>Housing Contract System</w:t>
      </w:r>
      <w:bookmarkEnd w:id="7"/>
    </w:p>
    <w:p w14:paraId="78D6E467" w14:textId="3C6622E1" w:rsidR="00C02778" w:rsidRPr="00C02778" w:rsidRDefault="002032DA" w:rsidP="00C02778">
      <w:pPr>
        <w:spacing w:before="120" w:after="120"/>
        <w:jc w:val="both"/>
        <w:rPr>
          <w:rFonts w:ascii="Times New Roman" w:hAnsi="Times New Roman" w:cs="Times New Roman"/>
          <w:sz w:val="24"/>
          <w:szCs w:val="24"/>
        </w:rPr>
      </w:pPr>
      <w:r w:rsidRPr="00FA37DB">
        <w:rPr>
          <w:rFonts w:ascii="Times New Roman" w:hAnsi="Times New Roman" w:cs="Times New Roman"/>
          <w:sz w:val="24"/>
          <w:szCs w:val="24"/>
        </w:rPr>
        <w:t>All TXHAF Subrecipients a</w:t>
      </w:r>
      <w:r>
        <w:rPr>
          <w:rFonts w:ascii="Times New Roman" w:hAnsi="Times New Roman" w:cs="Times New Roman"/>
          <w:sz w:val="24"/>
          <w:szCs w:val="24"/>
        </w:rPr>
        <w:t xml:space="preserve">re required to use TDHCA’s Housing Contract System (HCS) as its method for reporting and for requesting payments under the Contract. Training will be provided on how to correctly use and access the HCS. </w:t>
      </w:r>
    </w:p>
    <w:p w14:paraId="46E8CAAF" w14:textId="0AC338CD" w:rsidR="000120A7" w:rsidRPr="00C02778" w:rsidRDefault="000120A7" w:rsidP="00C02778">
      <w:pPr>
        <w:pStyle w:val="Heading1"/>
        <w:contextualSpacing w:val="0"/>
        <w:rPr>
          <w:rFonts w:ascii="Times New Roman" w:hAnsi="Times New Roman" w:cs="Times New Roman"/>
        </w:rPr>
      </w:pPr>
      <w:bookmarkStart w:id="8" w:name="_Toc114511851"/>
      <w:r w:rsidRPr="00C02778">
        <w:rPr>
          <w:rFonts w:ascii="Times New Roman" w:hAnsi="Times New Roman" w:cs="Times New Roman"/>
        </w:rPr>
        <w:t>Fidelity Bond Requirements</w:t>
      </w:r>
      <w:bookmarkEnd w:id="8"/>
    </w:p>
    <w:p w14:paraId="7493030C" w14:textId="36123771" w:rsidR="000120A7" w:rsidRPr="00FA37DB" w:rsidRDefault="000120A7" w:rsidP="000120A7">
      <w:pPr>
        <w:spacing w:before="120" w:after="120"/>
        <w:jc w:val="both"/>
        <w:rPr>
          <w:rFonts w:ascii="Times New Roman" w:hAnsi="Times New Roman" w:cs="Times New Roman"/>
          <w:sz w:val="24"/>
          <w:szCs w:val="24"/>
        </w:rPr>
      </w:pPr>
      <w:r w:rsidRPr="00FA37DB">
        <w:rPr>
          <w:rFonts w:ascii="Times New Roman" w:hAnsi="Times New Roman" w:cs="Times New Roman"/>
          <w:sz w:val="24"/>
          <w:szCs w:val="24"/>
        </w:rPr>
        <w:t>All TXHAF Nonprofit Subrecipients and any nonprofit subgrantees shall maintain adequate fidelity bond coverage as set forth in 10 TAC §1.406. The fidelity bond must be for a minimum of $10,000 or an amount equal to the contract if less than $10,000. The bond must be obtained from a company holding a certificate of authority to issue such bonds in the State of Texas. Subrecipients may use Administrative funds to pay for this coverage or a proportional amount of coverage if the coverage is for more than the TXHAF program funds.</w:t>
      </w:r>
    </w:p>
    <w:p w14:paraId="5E4B69DA" w14:textId="1076F0E6" w:rsidR="000120A7" w:rsidRPr="00FA37DB" w:rsidRDefault="000120A7" w:rsidP="000120A7">
      <w:pPr>
        <w:pStyle w:val="Heading1"/>
        <w:rPr>
          <w:rFonts w:ascii="Times New Roman" w:hAnsi="Times New Roman" w:cs="Times New Roman"/>
        </w:rPr>
      </w:pPr>
      <w:bookmarkStart w:id="9" w:name="_Toc114511852"/>
      <w:r w:rsidRPr="00FA37DB">
        <w:rPr>
          <w:rFonts w:ascii="Times New Roman" w:hAnsi="Times New Roman" w:cs="Times New Roman"/>
        </w:rPr>
        <w:t>P</w:t>
      </w:r>
      <w:r w:rsidR="00702DC0" w:rsidRPr="00FA37DB">
        <w:rPr>
          <w:rFonts w:ascii="Times New Roman" w:hAnsi="Times New Roman" w:cs="Times New Roman"/>
        </w:rPr>
        <w:t>erformance Requirements</w:t>
      </w:r>
      <w:bookmarkEnd w:id="9"/>
      <w:r w:rsidRPr="00FA37DB">
        <w:rPr>
          <w:rFonts w:ascii="Times New Roman" w:hAnsi="Times New Roman" w:cs="Times New Roman"/>
        </w:rPr>
        <w:t xml:space="preserve"> </w:t>
      </w:r>
    </w:p>
    <w:p w14:paraId="5E80F141" w14:textId="0E8BFF49" w:rsidR="002032DA" w:rsidRDefault="00702DC0" w:rsidP="00702DC0">
      <w:pPr>
        <w:spacing w:before="120" w:after="120"/>
        <w:jc w:val="both"/>
        <w:rPr>
          <w:rFonts w:ascii="Times New Roman" w:hAnsi="Times New Roman" w:cs="Times New Roman"/>
          <w:sz w:val="24"/>
          <w:szCs w:val="24"/>
        </w:rPr>
      </w:pPr>
      <w:r w:rsidRPr="00FA37DB">
        <w:rPr>
          <w:rFonts w:ascii="Times New Roman" w:hAnsi="Times New Roman" w:cs="Times New Roman"/>
          <w:sz w:val="24"/>
          <w:szCs w:val="24"/>
        </w:rPr>
        <w:t xml:space="preserve">All </w:t>
      </w:r>
      <w:r w:rsidR="002032DA">
        <w:rPr>
          <w:rFonts w:ascii="Times New Roman" w:hAnsi="Times New Roman" w:cs="Times New Roman"/>
          <w:sz w:val="24"/>
          <w:szCs w:val="24"/>
        </w:rPr>
        <w:t>contracts with Subrecipients</w:t>
      </w:r>
      <w:r w:rsidRPr="00FA37DB">
        <w:rPr>
          <w:rFonts w:ascii="Times New Roman" w:hAnsi="Times New Roman" w:cs="Times New Roman"/>
          <w:sz w:val="24"/>
          <w:szCs w:val="24"/>
        </w:rPr>
        <w:t xml:space="preserve"> clearly specify the service area in which the </w:t>
      </w:r>
      <w:r w:rsidR="002032DA">
        <w:rPr>
          <w:rFonts w:ascii="Times New Roman" w:hAnsi="Times New Roman" w:cs="Times New Roman"/>
          <w:sz w:val="24"/>
          <w:szCs w:val="24"/>
        </w:rPr>
        <w:t xml:space="preserve">Subrecipient is required to </w:t>
      </w:r>
      <w:r w:rsidRPr="00FA37DB">
        <w:rPr>
          <w:rFonts w:ascii="Times New Roman" w:hAnsi="Times New Roman" w:cs="Times New Roman"/>
          <w:sz w:val="24"/>
          <w:szCs w:val="24"/>
        </w:rPr>
        <w:t xml:space="preserve">provide contracted services. </w:t>
      </w:r>
    </w:p>
    <w:p w14:paraId="2154F15B" w14:textId="482AB8CA" w:rsidR="0012192C" w:rsidRPr="00FA37DB" w:rsidRDefault="0012192C" w:rsidP="0012192C">
      <w:pPr>
        <w:pStyle w:val="Heading1"/>
        <w:rPr>
          <w:rFonts w:ascii="Times New Roman" w:hAnsi="Times New Roman" w:cs="Times New Roman"/>
        </w:rPr>
      </w:pPr>
      <w:bookmarkStart w:id="10" w:name="_Toc114511853"/>
      <w:r w:rsidRPr="00FA37DB">
        <w:rPr>
          <w:rFonts w:ascii="Times New Roman" w:hAnsi="Times New Roman" w:cs="Times New Roman"/>
        </w:rPr>
        <w:t>TXHAF Weekly Virtual Forum</w:t>
      </w:r>
      <w:bookmarkEnd w:id="10"/>
    </w:p>
    <w:p w14:paraId="54C174C6" w14:textId="0C19030D" w:rsidR="002032DA" w:rsidRPr="001356D3" w:rsidRDefault="0012192C" w:rsidP="001356D3">
      <w:pPr>
        <w:spacing w:before="120" w:after="120"/>
        <w:jc w:val="both"/>
        <w:rPr>
          <w:rFonts w:cstheme="minorHAnsi"/>
        </w:rPr>
      </w:pPr>
      <w:r w:rsidRPr="001356D3">
        <w:rPr>
          <w:rFonts w:cstheme="minorHAnsi"/>
        </w:rPr>
        <w:t xml:space="preserve">Every week, </w:t>
      </w:r>
      <w:r w:rsidR="001356D3" w:rsidRPr="001356D3">
        <w:rPr>
          <w:rFonts w:cstheme="minorHAnsi"/>
        </w:rPr>
        <w:t>subrecipient</w:t>
      </w:r>
      <w:r w:rsidRPr="001356D3">
        <w:rPr>
          <w:rFonts w:cstheme="minorHAnsi"/>
        </w:rPr>
        <w:t>s will have the opportunity to meet virtually to communicate with TXHAF staff and with each other about the TXHAF program. Any and all topics related to operating the program may be covered (</w:t>
      </w:r>
      <w:r w:rsidR="00F06905" w:rsidRPr="001356D3">
        <w:rPr>
          <w:rFonts w:cstheme="minorHAnsi"/>
        </w:rPr>
        <w:t>i.e.,</w:t>
      </w:r>
      <w:r w:rsidRPr="001356D3">
        <w:rPr>
          <w:rFonts w:cstheme="minorHAnsi"/>
        </w:rPr>
        <w:t xml:space="preserve"> applicant scenarios, general questions, program news, updates, etc.) TDHCA will use this community group to communicate with intake centers, and/or providers of hous</w:t>
      </w:r>
      <w:r w:rsidR="001356D3">
        <w:rPr>
          <w:rFonts w:cstheme="minorHAnsi"/>
        </w:rPr>
        <w:t>ing counseling services</w:t>
      </w:r>
      <w:r w:rsidRPr="001356D3">
        <w:rPr>
          <w:rFonts w:cstheme="minorHAnsi"/>
        </w:rPr>
        <w:t>, legal services providers, and TXHAF staff about upcoming calls, as well as information received from Treasury.</w:t>
      </w:r>
      <w:r w:rsidR="008803E2" w:rsidRPr="001356D3">
        <w:rPr>
          <w:rFonts w:cstheme="minorHAnsi"/>
        </w:rPr>
        <w:t xml:space="preserve"> </w:t>
      </w:r>
      <w:r w:rsidR="00877372">
        <w:rPr>
          <w:rFonts w:cstheme="minorHAnsi"/>
        </w:rPr>
        <w:t xml:space="preserve">Attendance is </w:t>
      </w:r>
      <w:r w:rsidR="001356D3">
        <w:rPr>
          <w:rFonts w:cstheme="minorHAnsi"/>
        </w:rPr>
        <w:t xml:space="preserve">not required </w:t>
      </w:r>
      <w:r w:rsidR="00877372">
        <w:rPr>
          <w:rFonts w:cstheme="minorHAnsi"/>
        </w:rPr>
        <w:t xml:space="preserve">but it is highly recommended </w:t>
      </w:r>
      <w:r w:rsidR="001356D3">
        <w:rPr>
          <w:rFonts w:cstheme="minorHAnsi"/>
        </w:rPr>
        <w:t xml:space="preserve">that </w:t>
      </w:r>
      <w:r w:rsidR="008803E2" w:rsidRPr="001356D3">
        <w:rPr>
          <w:rFonts w:cstheme="minorHAnsi"/>
        </w:rPr>
        <w:t xml:space="preserve">representation from each agency </w:t>
      </w:r>
      <w:r w:rsidR="004B3492">
        <w:rPr>
          <w:rFonts w:cstheme="minorHAnsi"/>
        </w:rPr>
        <w:t xml:space="preserve">attend the </w:t>
      </w:r>
      <w:r w:rsidR="004920AF" w:rsidRPr="001356D3">
        <w:rPr>
          <w:rFonts w:cstheme="minorHAnsi"/>
        </w:rPr>
        <w:t>forum</w:t>
      </w:r>
      <w:r w:rsidR="00877372">
        <w:rPr>
          <w:rFonts w:cstheme="minorHAnsi"/>
        </w:rPr>
        <w:t xml:space="preserve"> </w:t>
      </w:r>
      <w:r w:rsidR="004B3492">
        <w:rPr>
          <w:rFonts w:cstheme="minorHAnsi"/>
        </w:rPr>
        <w:t>for the first</w:t>
      </w:r>
      <w:r w:rsidR="00877372">
        <w:rPr>
          <w:rFonts w:cstheme="minorHAnsi"/>
        </w:rPr>
        <w:t xml:space="preserve"> eight (8) weeks of the program</w:t>
      </w:r>
      <w:r w:rsidR="004920AF" w:rsidRPr="001356D3">
        <w:rPr>
          <w:rFonts w:cstheme="minorHAnsi"/>
        </w:rPr>
        <w:t xml:space="preserve">. </w:t>
      </w:r>
      <w:r w:rsidR="00015466" w:rsidRPr="001356D3">
        <w:rPr>
          <w:rFonts w:cstheme="minorHAnsi"/>
        </w:rPr>
        <w:t xml:space="preserve">Subrecipients are expected to share any content of these forums with their staff to ensure that all staff engaging with households have the most current information available. </w:t>
      </w:r>
    </w:p>
    <w:p w14:paraId="0AFEF8CB" w14:textId="0F33075A" w:rsidR="002032DA" w:rsidRPr="00FA37DB" w:rsidRDefault="002032DA" w:rsidP="002032DA">
      <w:pPr>
        <w:spacing w:before="120" w:after="120"/>
        <w:rPr>
          <w:rFonts w:ascii="Times New Roman" w:hAnsi="Times New Roman" w:cs="Times New Roman"/>
          <w:sz w:val="24"/>
          <w:szCs w:val="24"/>
        </w:rPr>
      </w:pPr>
    </w:p>
    <w:p w14:paraId="2ED503E9" w14:textId="0447FDFD" w:rsidR="00FA37DB" w:rsidRPr="00FA37DB" w:rsidRDefault="00FA37DB" w:rsidP="00FA37DB">
      <w:pPr>
        <w:pStyle w:val="Heading1"/>
      </w:pPr>
      <w:bookmarkStart w:id="11" w:name="_Toc114511854"/>
      <w:r w:rsidRPr="00FA37DB">
        <w:lastRenderedPageBreak/>
        <w:t>Program Overview</w:t>
      </w:r>
      <w:bookmarkEnd w:id="11"/>
    </w:p>
    <w:p w14:paraId="27407779" w14:textId="77165558" w:rsidR="00C60E0D" w:rsidRPr="00FA37DB" w:rsidRDefault="00CA601F" w:rsidP="00F31E2D">
      <w:pPr>
        <w:pStyle w:val="Heading1"/>
        <w:rPr>
          <w:rFonts w:ascii="Times New Roman" w:hAnsi="Times New Roman" w:cs="Times New Roman"/>
        </w:rPr>
      </w:pPr>
      <w:bookmarkStart w:id="12" w:name="_Toc114511855"/>
      <w:r w:rsidRPr="00FA37DB">
        <w:rPr>
          <w:rFonts w:ascii="Times New Roman" w:hAnsi="Times New Roman" w:cs="Times New Roman"/>
        </w:rPr>
        <w:t>Intake</w:t>
      </w:r>
      <w:r w:rsidR="00CA6F85" w:rsidRPr="00FA37DB">
        <w:rPr>
          <w:rFonts w:ascii="Times New Roman" w:hAnsi="Times New Roman" w:cs="Times New Roman"/>
        </w:rPr>
        <w:t xml:space="preserve"> Center</w:t>
      </w:r>
      <w:bookmarkEnd w:id="12"/>
    </w:p>
    <w:p w14:paraId="36577FAA" w14:textId="748530ED" w:rsidR="006C5205" w:rsidRPr="001356D3" w:rsidRDefault="15BCDB88" w:rsidP="001356D3">
      <w:pPr>
        <w:spacing w:before="120" w:after="120"/>
        <w:jc w:val="both"/>
        <w:rPr>
          <w:rFonts w:ascii="Calibri" w:hAnsi="Calibri" w:cs="Calibri"/>
          <w:b/>
          <w:bCs/>
        </w:rPr>
      </w:pPr>
      <w:r w:rsidRPr="001356D3">
        <w:rPr>
          <w:rFonts w:ascii="Calibri" w:hAnsi="Calibri" w:cs="Calibri"/>
        </w:rPr>
        <w:t xml:space="preserve">Intake Centers play </w:t>
      </w:r>
      <w:bookmarkStart w:id="13" w:name="_Int_OWvbZx8n"/>
      <w:r w:rsidRPr="001356D3">
        <w:rPr>
          <w:rFonts w:ascii="Calibri" w:hAnsi="Calibri" w:cs="Calibri"/>
        </w:rPr>
        <w:t>a key role</w:t>
      </w:r>
      <w:bookmarkEnd w:id="13"/>
      <w:r w:rsidRPr="001356D3">
        <w:rPr>
          <w:rFonts w:ascii="Calibri" w:hAnsi="Calibri" w:cs="Calibri"/>
        </w:rPr>
        <w:t xml:space="preserve"> in the application process for homeowners that need support in completing the application. This could be for </w:t>
      </w:r>
      <w:r w:rsidR="6B6548C1" w:rsidRPr="001356D3">
        <w:rPr>
          <w:rFonts w:ascii="Calibri" w:hAnsi="Calibri" w:cs="Calibri"/>
        </w:rPr>
        <w:t>several</w:t>
      </w:r>
      <w:r w:rsidRPr="001356D3">
        <w:rPr>
          <w:rFonts w:ascii="Calibri" w:hAnsi="Calibri" w:cs="Calibri"/>
        </w:rPr>
        <w:t xml:space="preserve"> reasons, including access to internet, </w:t>
      </w:r>
      <w:r w:rsidR="00015466" w:rsidRPr="001356D3">
        <w:rPr>
          <w:rFonts w:ascii="Calibri" w:hAnsi="Calibri" w:cs="Calibri"/>
        </w:rPr>
        <w:t xml:space="preserve">need for </w:t>
      </w:r>
      <w:r w:rsidR="001356D3" w:rsidRPr="001356D3">
        <w:rPr>
          <w:rFonts w:ascii="Calibri" w:hAnsi="Calibri" w:cs="Calibri"/>
        </w:rPr>
        <w:t>accommodations</w:t>
      </w:r>
      <w:r w:rsidR="00015466" w:rsidRPr="001356D3">
        <w:rPr>
          <w:rFonts w:ascii="Calibri" w:hAnsi="Calibri" w:cs="Calibri"/>
        </w:rPr>
        <w:t xml:space="preserve"> because of disability</w:t>
      </w:r>
      <w:r w:rsidRPr="001356D3">
        <w:rPr>
          <w:rFonts w:ascii="Calibri" w:hAnsi="Calibri" w:cs="Calibri"/>
        </w:rPr>
        <w:t>, or just a general need for support in completing the application</w:t>
      </w:r>
      <w:r w:rsidR="00015466" w:rsidRPr="001356D3">
        <w:rPr>
          <w:rFonts w:ascii="Calibri" w:hAnsi="Calibri" w:cs="Calibri"/>
        </w:rPr>
        <w:t>.</w:t>
      </w:r>
    </w:p>
    <w:p w14:paraId="53EA9000" w14:textId="061F0779" w:rsidR="009E3F9A" w:rsidRPr="001356D3" w:rsidRDefault="4A72796D" w:rsidP="001356D3">
      <w:pPr>
        <w:spacing w:before="120" w:after="120"/>
        <w:jc w:val="both"/>
        <w:rPr>
          <w:rFonts w:ascii="Calibri" w:hAnsi="Calibri" w:cs="Calibri"/>
        </w:rPr>
      </w:pPr>
      <w:r w:rsidRPr="001356D3">
        <w:rPr>
          <w:rFonts w:ascii="Calibri" w:hAnsi="Calibri" w:cs="Calibri"/>
        </w:rPr>
        <w:t xml:space="preserve">Application management begins with the manner of handling applications as they are received and by their accuracy when </w:t>
      </w:r>
      <w:bookmarkStart w:id="14" w:name="_Int_c87ZeEjB"/>
      <w:r w:rsidRPr="001356D3">
        <w:rPr>
          <w:rFonts w:ascii="Calibri" w:hAnsi="Calibri" w:cs="Calibri"/>
        </w:rPr>
        <w:t>entered into</w:t>
      </w:r>
      <w:bookmarkEnd w:id="14"/>
      <w:r w:rsidRPr="001356D3">
        <w:rPr>
          <w:rFonts w:ascii="Calibri" w:hAnsi="Calibri" w:cs="Calibri"/>
        </w:rPr>
        <w:t xml:space="preserve"> </w:t>
      </w:r>
      <w:r w:rsidR="349090A8" w:rsidRPr="001356D3">
        <w:rPr>
          <w:rFonts w:ascii="Calibri" w:hAnsi="Calibri" w:cs="Calibri"/>
        </w:rPr>
        <w:t xml:space="preserve">the </w:t>
      </w:r>
      <w:r w:rsidR="0022626B" w:rsidRPr="001356D3">
        <w:rPr>
          <w:rFonts w:ascii="Calibri" w:hAnsi="Calibri" w:cs="Calibri"/>
        </w:rPr>
        <w:t xml:space="preserve">TXHAF </w:t>
      </w:r>
      <w:r w:rsidR="349090A8" w:rsidRPr="001356D3">
        <w:rPr>
          <w:rFonts w:ascii="Calibri" w:hAnsi="Calibri" w:cs="Calibri"/>
        </w:rPr>
        <w:t>Application Portal.</w:t>
      </w:r>
      <w:r w:rsidRPr="001356D3">
        <w:rPr>
          <w:rFonts w:ascii="Calibri" w:hAnsi="Calibri" w:cs="Calibri"/>
        </w:rPr>
        <w:t xml:space="preserve"> Quick data entry and complete applicant information represent two keystone elements of an intake center representative to manage the processing of applications</w:t>
      </w:r>
      <w:r w:rsidR="00015466" w:rsidRPr="001356D3">
        <w:rPr>
          <w:rFonts w:ascii="Calibri" w:hAnsi="Calibri" w:cs="Calibri"/>
        </w:rPr>
        <w:t>.</w:t>
      </w:r>
    </w:p>
    <w:p w14:paraId="5C7AFB2F" w14:textId="1C7FD912" w:rsidR="0084BD0F" w:rsidRPr="001356D3" w:rsidRDefault="0026279E" w:rsidP="001356D3">
      <w:pPr>
        <w:spacing w:before="120" w:after="120"/>
        <w:jc w:val="both"/>
        <w:rPr>
          <w:rFonts w:ascii="Calibri" w:hAnsi="Calibri" w:cs="Calibri"/>
        </w:rPr>
      </w:pPr>
      <w:r w:rsidRPr="001356D3">
        <w:rPr>
          <w:rFonts w:ascii="Calibri" w:eastAsia="Calibri" w:hAnsi="Calibri" w:cs="Calibri"/>
        </w:rPr>
        <w:t>To</w:t>
      </w:r>
      <w:r w:rsidR="0084BD0F" w:rsidRPr="001356D3">
        <w:rPr>
          <w:rFonts w:ascii="Calibri" w:eastAsia="Calibri" w:hAnsi="Calibri" w:cs="Calibri"/>
        </w:rPr>
        <w:t xml:space="preserve"> assist homeowners effectively and efficiently when entering applications into </w:t>
      </w:r>
      <w:r w:rsidR="007A4BF4" w:rsidRPr="001356D3">
        <w:rPr>
          <w:rFonts w:ascii="Calibri" w:eastAsia="Calibri" w:hAnsi="Calibri" w:cs="Calibri"/>
        </w:rPr>
        <w:t>the Application Portal</w:t>
      </w:r>
      <w:r w:rsidR="0084BD0F" w:rsidRPr="001356D3">
        <w:rPr>
          <w:rFonts w:ascii="Calibri" w:eastAsia="Calibri" w:hAnsi="Calibri" w:cs="Calibri"/>
        </w:rPr>
        <w:t xml:space="preserve">, </w:t>
      </w:r>
      <w:r w:rsidR="00015466" w:rsidRPr="001356D3">
        <w:rPr>
          <w:rFonts w:ascii="Calibri" w:eastAsia="Calibri" w:hAnsi="Calibri" w:cs="Calibri"/>
        </w:rPr>
        <w:t>all staff performing</w:t>
      </w:r>
      <w:r w:rsidR="001356D3" w:rsidRPr="001356D3">
        <w:rPr>
          <w:rFonts w:ascii="Calibri" w:eastAsia="Calibri" w:hAnsi="Calibri" w:cs="Calibri"/>
          <w:color w:val="000000" w:themeColor="text1"/>
          <w:lang w:val="en"/>
        </w:rPr>
        <w:t xml:space="preserve"> </w:t>
      </w:r>
      <w:r w:rsidR="001356D3" w:rsidRPr="001356D3">
        <w:rPr>
          <w:rFonts w:ascii="Calibri" w:eastAsia="Calibri" w:hAnsi="Calibri" w:cs="Calibri"/>
          <w:lang w:val="en"/>
        </w:rPr>
        <w:t xml:space="preserve">debt to income (DTI) </w:t>
      </w:r>
      <w:r w:rsidR="00015466" w:rsidRPr="001356D3">
        <w:rPr>
          <w:rFonts w:ascii="Calibri" w:eastAsia="Calibri" w:hAnsi="Calibri" w:cs="Calibri"/>
        </w:rPr>
        <w:t xml:space="preserve">intake at </w:t>
      </w:r>
      <w:r w:rsidR="007A4BF4" w:rsidRPr="001356D3">
        <w:rPr>
          <w:rFonts w:ascii="Calibri" w:eastAsia="Calibri" w:hAnsi="Calibri" w:cs="Calibri"/>
        </w:rPr>
        <w:t>intake centers</w:t>
      </w:r>
      <w:r w:rsidR="0084BD0F" w:rsidRPr="001356D3">
        <w:rPr>
          <w:rFonts w:ascii="Calibri" w:eastAsia="Calibri" w:hAnsi="Calibri" w:cs="Calibri"/>
        </w:rPr>
        <w:t xml:space="preserve"> will be required to complete the following webinar trainings:</w:t>
      </w:r>
    </w:p>
    <w:p w14:paraId="3BB1EB4F" w14:textId="3F6A23BD" w:rsidR="0084BD0F" w:rsidRPr="001356D3" w:rsidRDefault="0084BD0F" w:rsidP="001356D3">
      <w:pPr>
        <w:pStyle w:val="ListParagraph"/>
        <w:numPr>
          <w:ilvl w:val="0"/>
          <w:numId w:val="29"/>
        </w:numPr>
        <w:spacing w:before="120" w:after="120"/>
        <w:contextualSpacing w:val="0"/>
        <w:jc w:val="both"/>
        <w:rPr>
          <w:rFonts w:ascii="Calibri" w:eastAsia="Calibri" w:hAnsi="Calibri" w:cs="Calibri"/>
        </w:rPr>
      </w:pPr>
      <w:r w:rsidRPr="001356D3">
        <w:rPr>
          <w:rFonts w:ascii="Calibri" w:eastAsia="Calibri" w:hAnsi="Calibri" w:cs="Calibri"/>
        </w:rPr>
        <w:t>Mortgage Relief Homeowner Representative for Intake Centers and Housing Counselors</w:t>
      </w:r>
    </w:p>
    <w:p w14:paraId="1FD0A6C8" w14:textId="6B0C3287" w:rsidR="0084BD0F" w:rsidRPr="001356D3" w:rsidRDefault="0084BD0F" w:rsidP="001356D3">
      <w:pPr>
        <w:pStyle w:val="ListParagraph"/>
        <w:numPr>
          <w:ilvl w:val="1"/>
          <w:numId w:val="29"/>
        </w:numPr>
        <w:spacing w:before="120" w:after="120"/>
        <w:contextualSpacing w:val="0"/>
        <w:jc w:val="both"/>
        <w:rPr>
          <w:rFonts w:ascii="Calibri" w:eastAsia="Calibri" w:hAnsi="Calibri" w:cs="Calibri"/>
        </w:rPr>
      </w:pPr>
      <w:r w:rsidRPr="001356D3">
        <w:rPr>
          <w:rFonts w:ascii="Calibri" w:eastAsia="Calibri" w:hAnsi="Calibri" w:cs="Calibri"/>
        </w:rPr>
        <w:t>This webinar is intended for intake centers and will include a live demonstration and training on the Homeowner Representative Portal</w:t>
      </w:r>
    </w:p>
    <w:p w14:paraId="4FD11571" w14:textId="4453E0AC" w:rsidR="0084BD0F" w:rsidRPr="001356D3" w:rsidRDefault="0084BD0F" w:rsidP="001356D3">
      <w:pPr>
        <w:pStyle w:val="ListParagraph"/>
        <w:numPr>
          <w:ilvl w:val="2"/>
          <w:numId w:val="29"/>
        </w:numPr>
        <w:spacing w:before="120" w:after="120"/>
        <w:ind w:hanging="360"/>
        <w:contextualSpacing w:val="0"/>
        <w:jc w:val="both"/>
        <w:rPr>
          <w:rFonts w:ascii="Calibri" w:eastAsia="Calibri" w:hAnsi="Calibri" w:cs="Calibri"/>
        </w:rPr>
      </w:pPr>
      <w:r w:rsidRPr="001356D3">
        <w:rPr>
          <w:rFonts w:ascii="Calibri" w:eastAsia="Calibri" w:hAnsi="Calibri" w:cs="Calibri"/>
        </w:rPr>
        <w:t>Offered weekly, every Wednesday at 1:00 – 1:30 PM (EST)</w:t>
      </w:r>
    </w:p>
    <w:p w14:paraId="0700A51D" w14:textId="7E828D1E" w:rsidR="0084BD0F" w:rsidRPr="001356D3" w:rsidRDefault="0084BD0F" w:rsidP="001356D3">
      <w:pPr>
        <w:pStyle w:val="ListParagraph"/>
        <w:numPr>
          <w:ilvl w:val="2"/>
          <w:numId w:val="29"/>
        </w:numPr>
        <w:spacing w:before="120" w:after="120"/>
        <w:ind w:hanging="360"/>
        <w:contextualSpacing w:val="0"/>
        <w:jc w:val="both"/>
        <w:rPr>
          <w:rStyle w:val="Hyperlink"/>
          <w:rFonts w:ascii="Calibri" w:eastAsia="Calibri" w:hAnsi="Calibri" w:cs="Calibri"/>
          <w:color w:val="0563C1"/>
        </w:rPr>
      </w:pPr>
      <w:r w:rsidRPr="001356D3">
        <w:rPr>
          <w:rFonts w:ascii="Calibri" w:eastAsia="Calibri" w:hAnsi="Calibri" w:cs="Calibri"/>
        </w:rPr>
        <w:t xml:space="preserve">Registration Link – </w:t>
      </w:r>
      <w:hyperlink r:id="rId15" w:history="1">
        <w:r w:rsidRPr="001356D3">
          <w:rPr>
            <w:rStyle w:val="Hyperlink"/>
            <w:rFonts w:ascii="Calibri" w:eastAsia="Calibri" w:hAnsi="Calibri" w:cs="Calibri"/>
          </w:rPr>
          <w:t>Homeowner Representative</w:t>
        </w:r>
      </w:hyperlink>
    </w:p>
    <w:p w14:paraId="061C44C0" w14:textId="7A0B1A7E" w:rsidR="0084BD0F" w:rsidRPr="001356D3" w:rsidRDefault="0084BD0F" w:rsidP="001356D3">
      <w:pPr>
        <w:pStyle w:val="ListParagraph"/>
        <w:numPr>
          <w:ilvl w:val="0"/>
          <w:numId w:val="29"/>
        </w:numPr>
        <w:spacing w:before="120" w:after="120"/>
        <w:contextualSpacing w:val="0"/>
        <w:jc w:val="both"/>
        <w:rPr>
          <w:rFonts w:ascii="Calibri" w:eastAsia="Calibri" w:hAnsi="Calibri" w:cs="Calibri"/>
        </w:rPr>
      </w:pPr>
      <w:r w:rsidRPr="001356D3">
        <w:rPr>
          <w:rFonts w:ascii="Calibri" w:eastAsia="Calibri" w:hAnsi="Calibri" w:cs="Calibri"/>
        </w:rPr>
        <w:t xml:space="preserve">Mortgage Relief Case Management Webinar </w:t>
      </w:r>
    </w:p>
    <w:p w14:paraId="3C2D7A6F" w14:textId="568A93FA" w:rsidR="0084BD0F" w:rsidRPr="001356D3" w:rsidRDefault="0084BD0F" w:rsidP="001356D3">
      <w:pPr>
        <w:pStyle w:val="ListParagraph"/>
        <w:numPr>
          <w:ilvl w:val="1"/>
          <w:numId w:val="29"/>
        </w:numPr>
        <w:spacing w:before="120" w:after="120"/>
        <w:contextualSpacing w:val="0"/>
        <w:jc w:val="both"/>
        <w:rPr>
          <w:rFonts w:ascii="Calibri" w:eastAsia="Calibri" w:hAnsi="Calibri" w:cs="Calibri"/>
        </w:rPr>
      </w:pPr>
      <w:r w:rsidRPr="001356D3">
        <w:rPr>
          <w:rFonts w:ascii="Calibri" w:eastAsia="Calibri" w:hAnsi="Calibri" w:cs="Calibri"/>
        </w:rPr>
        <w:t xml:space="preserve">This </w:t>
      </w:r>
      <w:bookmarkStart w:id="15" w:name="_Int_SyrKcaRH"/>
      <w:r w:rsidRPr="001356D3">
        <w:rPr>
          <w:rFonts w:ascii="Calibri" w:eastAsia="Calibri" w:hAnsi="Calibri" w:cs="Calibri"/>
        </w:rPr>
        <w:t>webinar</w:t>
      </w:r>
      <w:bookmarkEnd w:id="15"/>
      <w:r w:rsidRPr="001356D3">
        <w:rPr>
          <w:rFonts w:ascii="Calibri" w:eastAsia="Calibri" w:hAnsi="Calibri" w:cs="Calibri"/>
        </w:rPr>
        <w:t xml:space="preserve"> presents the workflow of all case management roles and how to navigate a case from </w:t>
      </w:r>
      <w:r w:rsidR="0026279E" w:rsidRPr="001356D3">
        <w:rPr>
          <w:rFonts w:ascii="Calibri" w:eastAsia="Calibri" w:hAnsi="Calibri" w:cs="Calibri"/>
        </w:rPr>
        <w:t xml:space="preserve">a </w:t>
      </w:r>
      <w:r w:rsidRPr="001356D3">
        <w:rPr>
          <w:rFonts w:ascii="Calibri" w:eastAsia="Calibri" w:hAnsi="Calibri" w:cs="Calibri"/>
        </w:rPr>
        <w:t xml:space="preserve">New </w:t>
      </w:r>
      <w:r w:rsidR="00D64F8F" w:rsidRPr="001356D3">
        <w:rPr>
          <w:rFonts w:ascii="Calibri" w:eastAsia="Calibri" w:hAnsi="Calibri" w:cs="Calibri"/>
        </w:rPr>
        <w:t>S</w:t>
      </w:r>
      <w:r w:rsidRPr="001356D3">
        <w:rPr>
          <w:rFonts w:ascii="Calibri" w:eastAsia="Calibri" w:hAnsi="Calibri" w:cs="Calibri"/>
        </w:rPr>
        <w:t xml:space="preserve">tatus to </w:t>
      </w:r>
      <w:r w:rsidR="0026279E" w:rsidRPr="001356D3">
        <w:rPr>
          <w:rFonts w:ascii="Calibri" w:eastAsia="Calibri" w:hAnsi="Calibri" w:cs="Calibri"/>
        </w:rPr>
        <w:t xml:space="preserve">an </w:t>
      </w:r>
      <w:r w:rsidRPr="001356D3">
        <w:rPr>
          <w:rFonts w:ascii="Calibri" w:eastAsia="Calibri" w:hAnsi="Calibri" w:cs="Calibri"/>
        </w:rPr>
        <w:t xml:space="preserve">Approved / Denied status. It will include dashboard overviews for case managers, case auditors, and case supervisors. </w:t>
      </w:r>
    </w:p>
    <w:p w14:paraId="23BC928D" w14:textId="08603D85" w:rsidR="0084BD0F" w:rsidRPr="001356D3" w:rsidRDefault="0084BD0F" w:rsidP="001356D3">
      <w:pPr>
        <w:pStyle w:val="ListParagraph"/>
        <w:numPr>
          <w:ilvl w:val="1"/>
          <w:numId w:val="29"/>
        </w:numPr>
        <w:spacing w:before="120" w:after="120"/>
        <w:contextualSpacing w:val="0"/>
        <w:jc w:val="both"/>
        <w:rPr>
          <w:rFonts w:ascii="Calibri" w:eastAsia="Calibri" w:hAnsi="Calibri" w:cs="Calibri"/>
        </w:rPr>
      </w:pPr>
      <w:r w:rsidRPr="001356D3">
        <w:rPr>
          <w:rFonts w:ascii="Calibri" w:eastAsia="Calibri" w:hAnsi="Calibri" w:cs="Calibri"/>
        </w:rPr>
        <w:t>Offered bi-weekly, every other Tuesday at 3:00 PM – 4:00 PM (EST)</w:t>
      </w:r>
    </w:p>
    <w:p w14:paraId="6E9A3632" w14:textId="3212D8DA" w:rsidR="0084BD0F" w:rsidRPr="001356D3" w:rsidRDefault="0084BD0F" w:rsidP="001356D3">
      <w:pPr>
        <w:pStyle w:val="ListParagraph"/>
        <w:numPr>
          <w:ilvl w:val="1"/>
          <w:numId w:val="29"/>
        </w:numPr>
        <w:spacing w:before="120" w:after="120"/>
        <w:contextualSpacing w:val="0"/>
        <w:jc w:val="both"/>
        <w:rPr>
          <w:rFonts w:ascii="Calibri" w:eastAsia="Calibri" w:hAnsi="Calibri" w:cs="Calibri"/>
          <w:color w:val="0563C1"/>
          <w:u w:val="single"/>
        </w:rPr>
      </w:pPr>
      <w:r w:rsidRPr="001356D3">
        <w:rPr>
          <w:rFonts w:ascii="Calibri" w:eastAsia="Calibri" w:hAnsi="Calibri" w:cs="Calibri"/>
        </w:rPr>
        <w:t xml:space="preserve">Registration Link – </w:t>
      </w:r>
      <w:hyperlink r:id="rId16" w:history="1">
        <w:r w:rsidRPr="001356D3">
          <w:rPr>
            <w:rStyle w:val="Hyperlink"/>
            <w:rFonts w:ascii="Calibri" w:eastAsia="Calibri" w:hAnsi="Calibri" w:cs="Calibri"/>
          </w:rPr>
          <w:t>Case Management</w:t>
        </w:r>
      </w:hyperlink>
    </w:p>
    <w:p w14:paraId="68A321F8" w14:textId="149494A1" w:rsidR="009E3F9A" w:rsidRDefault="0084BD0F" w:rsidP="001356D3">
      <w:pPr>
        <w:spacing w:before="120" w:after="120"/>
        <w:jc w:val="both"/>
        <w:rPr>
          <w:rFonts w:ascii="Calibri" w:hAnsi="Calibri" w:cs="Calibri"/>
        </w:rPr>
      </w:pPr>
      <w:r w:rsidRPr="001356D3">
        <w:rPr>
          <w:rFonts w:ascii="Calibri" w:hAnsi="Calibri" w:cs="Calibri"/>
        </w:rPr>
        <w:t xml:space="preserve">In addition to </w:t>
      </w:r>
      <w:bookmarkStart w:id="16" w:name="_Int_Vu5bCLtp"/>
      <w:r w:rsidRPr="001356D3">
        <w:rPr>
          <w:rFonts w:ascii="Calibri" w:hAnsi="Calibri" w:cs="Calibri"/>
        </w:rPr>
        <w:t>providing assistance to</w:t>
      </w:r>
      <w:bookmarkEnd w:id="16"/>
      <w:r w:rsidRPr="001356D3">
        <w:rPr>
          <w:rFonts w:ascii="Calibri" w:hAnsi="Calibri" w:cs="Calibri"/>
        </w:rPr>
        <w:t xml:space="preserve"> homeowners in applying for HAF assistance, intake centers will be responsible for </w:t>
      </w:r>
      <w:r w:rsidR="001B2A02" w:rsidRPr="001356D3">
        <w:rPr>
          <w:rFonts w:ascii="Calibri" w:hAnsi="Calibri" w:cs="Calibri"/>
        </w:rPr>
        <w:t xml:space="preserve">community </w:t>
      </w:r>
      <w:r w:rsidRPr="001356D3">
        <w:rPr>
          <w:rFonts w:ascii="Calibri" w:hAnsi="Calibri" w:cs="Calibri"/>
        </w:rPr>
        <w:t xml:space="preserve">outreach </w:t>
      </w:r>
      <w:r w:rsidR="001B2A02" w:rsidRPr="001356D3">
        <w:rPr>
          <w:rFonts w:ascii="Calibri" w:hAnsi="Calibri" w:cs="Calibri"/>
        </w:rPr>
        <w:t xml:space="preserve">and education </w:t>
      </w:r>
      <w:r w:rsidRPr="001356D3">
        <w:rPr>
          <w:rFonts w:ascii="Calibri" w:hAnsi="Calibri" w:cs="Calibri"/>
        </w:rPr>
        <w:t xml:space="preserve">efforts. See the </w:t>
      </w:r>
      <w:r w:rsidR="007A4BF4" w:rsidRPr="001356D3">
        <w:rPr>
          <w:rFonts w:ascii="Calibri" w:hAnsi="Calibri" w:cs="Calibri"/>
        </w:rPr>
        <w:t>O</w:t>
      </w:r>
      <w:r w:rsidRPr="001356D3">
        <w:rPr>
          <w:rFonts w:ascii="Calibri" w:hAnsi="Calibri" w:cs="Calibri"/>
        </w:rPr>
        <w:t xml:space="preserve">utreach section of this manual for </w:t>
      </w:r>
      <w:r w:rsidR="0026279E" w:rsidRPr="001356D3">
        <w:rPr>
          <w:rFonts w:ascii="Calibri" w:hAnsi="Calibri" w:cs="Calibri"/>
        </w:rPr>
        <w:t xml:space="preserve">more </w:t>
      </w:r>
      <w:r w:rsidRPr="001356D3">
        <w:rPr>
          <w:rFonts w:ascii="Calibri" w:hAnsi="Calibri" w:cs="Calibri"/>
        </w:rPr>
        <w:t>details.</w:t>
      </w:r>
    </w:p>
    <w:p w14:paraId="257608DB" w14:textId="7603F59A" w:rsidR="004B3492" w:rsidRPr="001356D3" w:rsidRDefault="004B3492" w:rsidP="001356D3">
      <w:pPr>
        <w:spacing w:before="120" w:after="120"/>
        <w:jc w:val="both"/>
        <w:rPr>
          <w:rFonts w:ascii="Calibri" w:hAnsi="Calibri" w:cs="Calibri"/>
        </w:rPr>
      </w:pPr>
      <w:r w:rsidRPr="00FA37DB">
        <w:rPr>
          <w:rFonts w:ascii="Times New Roman" w:hAnsi="Times New Roman" w:cs="Times New Roman"/>
          <w:sz w:val="24"/>
          <w:szCs w:val="24"/>
        </w:rPr>
        <w:t xml:space="preserve">Intake Centers will only be funded for the period in which direct assistance HAF funds are still available for applicant households. </w:t>
      </w:r>
      <w:r w:rsidR="00877372">
        <w:rPr>
          <w:rFonts w:ascii="Times New Roman" w:hAnsi="Times New Roman" w:cs="Times New Roman"/>
          <w:sz w:val="24"/>
          <w:szCs w:val="24"/>
        </w:rPr>
        <w:t>T</w:t>
      </w:r>
      <w:r w:rsidR="00877372" w:rsidRPr="00701517">
        <w:rPr>
          <w:rFonts w:ascii="Times New Roman" w:hAnsi="Times New Roman" w:cs="Times New Roman"/>
          <w:sz w:val="24"/>
          <w:szCs w:val="24"/>
        </w:rPr>
        <w:t xml:space="preserve">he Department </w:t>
      </w:r>
      <w:r w:rsidR="00877372">
        <w:rPr>
          <w:rFonts w:ascii="Times New Roman" w:hAnsi="Times New Roman" w:cs="Times New Roman"/>
          <w:sz w:val="24"/>
          <w:szCs w:val="24"/>
        </w:rPr>
        <w:t xml:space="preserve">will provide </w:t>
      </w:r>
      <w:r w:rsidR="00877372" w:rsidRPr="00701517">
        <w:rPr>
          <w:rFonts w:ascii="Times New Roman" w:hAnsi="Times New Roman" w:cs="Times New Roman"/>
          <w:sz w:val="24"/>
          <w:szCs w:val="24"/>
        </w:rPr>
        <w:t xml:space="preserve">thirty (30) calendar days written notice by electronic mail or in accordance to Subrecipient </w:t>
      </w:r>
      <w:r w:rsidR="00877372">
        <w:rPr>
          <w:rFonts w:ascii="Times New Roman" w:hAnsi="Times New Roman" w:cs="Times New Roman"/>
          <w:sz w:val="24"/>
          <w:szCs w:val="24"/>
        </w:rPr>
        <w:t xml:space="preserve">when the </w:t>
      </w:r>
      <w:r w:rsidR="00877372" w:rsidRPr="00701517">
        <w:rPr>
          <w:rFonts w:ascii="Times New Roman" w:hAnsi="Times New Roman" w:cs="Times New Roman"/>
          <w:sz w:val="24"/>
          <w:szCs w:val="24"/>
        </w:rPr>
        <w:t>total amount of TXHAF funds requested by applicants has reached an amount that is 90% of the funds available to Eligible Homeowners</w:t>
      </w:r>
      <w:r w:rsidR="00877372">
        <w:rPr>
          <w:rFonts w:ascii="Times New Roman" w:hAnsi="Times New Roman" w:cs="Times New Roman"/>
          <w:sz w:val="24"/>
          <w:szCs w:val="24"/>
        </w:rPr>
        <w:t>.</w:t>
      </w:r>
      <w:r w:rsidR="00877372" w:rsidRPr="00877372">
        <w:rPr>
          <w:rFonts w:ascii="Times New Roman" w:hAnsi="Times New Roman" w:cs="Times New Roman"/>
          <w:sz w:val="24"/>
          <w:szCs w:val="24"/>
        </w:rPr>
        <w:t xml:space="preserve"> </w:t>
      </w:r>
      <w:r w:rsidR="00877372" w:rsidRPr="00FA37DB">
        <w:rPr>
          <w:rFonts w:ascii="Times New Roman" w:hAnsi="Times New Roman" w:cs="Times New Roman"/>
          <w:sz w:val="24"/>
          <w:szCs w:val="24"/>
        </w:rPr>
        <w:t xml:space="preserve">Legal Services and Counseling services may extend beyond that time. </w:t>
      </w:r>
    </w:p>
    <w:p w14:paraId="555B1C5B" w14:textId="4AD17A32" w:rsidR="009E3F9A" w:rsidRPr="001356D3" w:rsidRDefault="00A02CE7" w:rsidP="001356D3">
      <w:pPr>
        <w:pStyle w:val="Heading2"/>
        <w:jc w:val="both"/>
        <w:rPr>
          <w:rFonts w:ascii="Calibri" w:hAnsi="Calibri" w:cs="Calibri"/>
          <w:sz w:val="22"/>
          <w:szCs w:val="22"/>
        </w:rPr>
      </w:pPr>
      <w:bookmarkStart w:id="17" w:name="_Toc114511856"/>
      <w:r w:rsidRPr="001356D3">
        <w:rPr>
          <w:rFonts w:ascii="Calibri" w:hAnsi="Calibri" w:cs="Calibri"/>
          <w:sz w:val="22"/>
          <w:szCs w:val="22"/>
        </w:rPr>
        <w:t>Scope of Services</w:t>
      </w:r>
      <w:bookmarkEnd w:id="17"/>
    </w:p>
    <w:p w14:paraId="7984A557" w14:textId="28B48356" w:rsidR="00351A39" w:rsidRPr="001356D3" w:rsidRDefault="00351A39" w:rsidP="001356D3">
      <w:pPr>
        <w:spacing w:before="120" w:after="120"/>
        <w:jc w:val="both"/>
        <w:rPr>
          <w:rFonts w:ascii="Calibri" w:hAnsi="Calibri" w:cs="Calibri"/>
        </w:rPr>
      </w:pPr>
      <w:r w:rsidRPr="001356D3">
        <w:rPr>
          <w:rFonts w:ascii="Calibri" w:hAnsi="Calibri" w:cs="Calibri"/>
        </w:rPr>
        <w:t>Intake Centers have three deliverables pertaining to Application Management</w:t>
      </w:r>
      <w:bookmarkStart w:id="18" w:name="_Int_Mau11KMd"/>
      <w:r w:rsidRPr="001356D3">
        <w:rPr>
          <w:rFonts w:ascii="Calibri" w:hAnsi="Calibri" w:cs="Calibri"/>
        </w:rPr>
        <w:t xml:space="preserve">. </w:t>
      </w:r>
      <w:bookmarkEnd w:id="18"/>
      <w:r w:rsidRPr="001356D3">
        <w:rPr>
          <w:rFonts w:ascii="Calibri" w:hAnsi="Calibri" w:cs="Calibri"/>
        </w:rPr>
        <w:t>They include:</w:t>
      </w:r>
    </w:p>
    <w:p w14:paraId="6DA4722B" w14:textId="4D5A5536" w:rsidR="0084BD0F" w:rsidRPr="001356D3" w:rsidRDefault="0084BD0F" w:rsidP="001356D3">
      <w:pPr>
        <w:pStyle w:val="ListParagraph"/>
        <w:numPr>
          <w:ilvl w:val="0"/>
          <w:numId w:val="30"/>
        </w:numPr>
        <w:spacing w:before="120" w:after="120"/>
        <w:contextualSpacing w:val="0"/>
        <w:jc w:val="both"/>
        <w:rPr>
          <w:rFonts w:ascii="Calibri" w:hAnsi="Calibri" w:cs="Calibri"/>
        </w:rPr>
      </w:pPr>
      <w:r w:rsidRPr="001356D3">
        <w:rPr>
          <w:rFonts w:ascii="Calibri" w:hAnsi="Calibri" w:cs="Calibri"/>
        </w:rPr>
        <w:t>Conduct targeted outreach to Eligible Homeowners with Highest Need within the local community</w:t>
      </w:r>
    </w:p>
    <w:p w14:paraId="70C7E2E7" w14:textId="77777777" w:rsidR="00351A39" w:rsidRPr="00FA37DB" w:rsidRDefault="00351A39" w:rsidP="00FA37DB">
      <w:pPr>
        <w:pStyle w:val="ListParagraph"/>
        <w:numPr>
          <w:ilvl w:val="0"/>
          <w:numId w:val="30"/>
        </w:numPr>
        <w:spacing w:before="120" w:after="120"/>
        <w:contextualSpacing w:val="0"/>
        <w:rPr>
          <w:rFonts w:ascii="Times New Roman" w:hAnsi="Times New Roman" w:cs="Times New Roman"/>
          <w:bCs/>
          <w:sz w:val="24"/>
          <w:szCs w:val="24"/>
        </w:rPr>
      </w:pPr>
      <w:r w:rsidRPr="00FA37DB">
        <w:rPr>
          <w:rFonts w:ascii="Times New Roman" w:hAnsi="Times New Roman" w:cs="Times New Roman"/>
          <w:sz w:val="24"/>
          <w:szCs w:val="24"/>
        </w:rPr>
        <w:t>Provide intake and application assistance to eligible homeowners</w:t>
      </w:r>
    </w:p>
    <w:p w14:paraId="3F58B220" w14:textId="77777777" w:rsidR="00351A39" w:rsidRPr="00FA37DB" w:rsidRDefault="00351A39" w:rsidP="00FA37DB">
      <w:pPr>
        <w:pStyle w:val="ListParagraph"/>
        <w:numPr>
          <w:ilvl w:val="0"/>
          <w:numId w:val="30"/>
        </w:numPr>
        <w:spacing w:before="120" w:after="120"/>
        <w:contextualSpacing w:val="0"/>
        <w:jc w:val="both"/>
        <w:rPr>
          <w:rFonts w:ascii="Times New Roman" w:hAnsi="Times New Roman" w:cs="Times New Roman"/>
          <w:bCs/>
          <w:sz w:val="24"/>
          <w:szCs w:val="24"/>
        </w:rPr>
      </w:pPr>
      <w:r w:rsidRPr="00FA37DB">
        <w:rPr>
          <w:rFonts w:ascii="Times New Roman" w:hAnsi="Times New Roman" w:cs="Times New Roman"/>
          <w:sz w:val="24"/>
          <w:szCs w:val="24"/>
        </w:rPr>
        <w:lastRenderedPageBreak/>
        <w:t>Connect homeowners not eligible for HAF assistance to housing counseling and/or legal services</w:t>
      </w:r>
    </w:p>
    <w:p w14:paraId="6B9E5FEB" w14:textId="0664D407" w:rsidR="0084BD0F" w:rsidRPr="00FA37DB" w:rsidRDefault="0084BD0F" w:rsidP="00943A76">
      <w:pPr>
        <w:spacing w:before="120" w:after="120"/>
        <w:rPr>
          <w:rFonts w:ascii="Times New Roman" w:hAnsi="Times New Roman" w:cs="Times New Roman"/>
          <w:sz w:val="24"/>
          <w:szCs w:val="24"/>
        </w:rPr>
      </w:pPr>
      <w:r w:rsidRPr="00FA37DB">
        <w:rPr>
          <w:rFonts w:ascii="Times New Roman" w:eastAsia="Calibri" w:hAnsi="Times New Roman" w:cs="Times New Roman"/>
          <w:sz w:val="24"/>
          <w:szCs w:val="24"/>
        </w:rPr>
        <w:t xml:space="preserve">Services required by </w:t>
      </w:r>
      <w:r w:rsidR="00015466">
        <w:rPr>
          <w:rFonts w:ascii="Times New Roman" w:eastAsia="Calibri" w:hAnsi="Times New Roman" w:cs="Times New Roman"/>
          <w:sz w:val="24"/>
          <w:szCs w:val="24"/>
        </w:rPr>
        <w:t>Subrecipients</w:t>
      </w:r>
      <w:r w:rsidRPr="00FA37DB">
        <w:rPr>
          <w:rFonts w:ascii="Times New Roman" w:eastAsia="Calibri" w:hAnsi="Times New Roman" w:cs="Times New Roman"/>
          <w:sz w:val="24"/>
          <w:szCs w:val="24"/>
        </w:rPr>
        <w:t xml:space="preserve"> for TXHAF application intake assistance include but are not limited to:  </w:t>
      </w:r>
    </w:p>
    <w:p w14:paraId="6D3F79EE" w14:textId="16F33270" w:rsidR="0084BD0F" w:rsidRPr="00FA37DB" w:rsidRDefault="705B2A08" w:rsidP="00FA37DB">
      <w:pPr>
        <w:pStyle w:val="ListParagraph"/>
        <w:numPr>
          <w:ilvl w:val="0"/>
          <w:numId w:val="31"/>
        </w:numPr>
        <w:spacing w:before="120" w:after="120"/>
        <w:contextualSpacing w:val="0"/>
        <w:rPr>
          <w:rFonts w:ascii="Times New Roman" w:eastAsia="Calibri" w:hAnsi="Times New Roman" w:cs="Times New Roman"/>
          <w:sz w:val="24"/>
          <w:szCs w:val="24"/>
        </w:rPr>
      </w:pPr>
      <w:r w:rsidRPr="00FA37DB">
        <w:rPr>
          <w:rFonts w:ascii="Times New Roman" w:eastAsia="Calibri" w:hAnsi="Times New Roman" w:cs="Times New Roman"/>
          <w:sz w:val="24"/>
          <w:szCs w:val="24"/>
        </w:rPr>
        <w:t>Provide translation services and have a L</w:t>
      </w:r>
      <w:r w:rsidR="59046D36" w:rsidRPr="00FA37DB">
        <w:rPr>
          <w:rFonts w:ascii="Times New Roman" w:eastAsia="Calibri" w:hAnsi="Times New Roman" w:cs="Times New Roman"/>
          <w:sz w:val="24"/>
          <w:szCs w:val="24"/>
        </w:rPr>
        <w:t>A</w:t>
      </w:r>
      <w:r w:rsidRPr="00FA37DB">
        <w:rPr>
          <w:rFonts w:ascii="Times New Roman" w:eastAsia="Calibri" w:hAnsi="Times New Roman" w:cs="Times New Roman"/>
          <w:sz w:val="24"/>
          <w:szCs w:val="24"/>
        </w:rPr>
        <w:t>P for persons with limited proficiency in speaking or writing English</w:t>
      </w:r>
      <w:bookmarkStart w:id="19" w:name="_Int_RHr2vj9B"/>
      <w:r w:rsidRPr="00FA37DB">
        <w:rPr>
          <w:rFonts w:ascii="Times New Roman" w:eastAsia="Calibri" w:hAnsi="Times New Roman" w:cs="Times New Roman"/>
          <w:sz w:val="24"/>
          <w:szCs w:val="24"/>
        </w:rPr>
        <w:t xml:space="preserve">. </w:t>
      </w:r>
      <w:bookmarkEnd w:id="19"/>
    </w:p>
    <w:p w14:paraId="31735013" w14:textId="3788D992" w:rsidR="0084BD0F" w:rsidRPr="00FA37DB" w:rsidRDefault="0084BD0F" w:rsidP="00FA37DB">
      <w:pPr>
        <w:pStyle w:val="ListParagraph"/>
        <w:numPr>
          <w:ilvl w:val="0"/>
          <w:numId w:val="31"/>
        </w:numPr>
        <w:spacing w:before="120" w:after="120"/>
        <w:contextualSpacing w:val="0"/>
        <w:rPr>
          <w:rFonts w:ascii="Times New Roman" w:eastAsia="Calibri" w:hAnsi="Times New Roman" w:cs="Times New Roman"/>
          <w:sz w:val="24"/>
          <w:szCs w:val="24"/>
        </w:rPr>
      </w:pPr>
      <w:r w:rsidRPr="00FA37DB">
        <w:rPr>
          <w:rFonts w:ascii="Times New Roman" w:eastAsia="Calibri" w:hAnsi="Times New Roman" w:cs="Times New Roman"/>
          <w:sz w:val="24"/>
          <w:szCs w:val="24"/>
        </w:rPr>
        <w:t>Have the technological capacity to deliver application intake assistance within thirty (30) calendar days of Award.</w:t>
      </w:r>
    </w:p>
    <w:p w14:paraId="4C2EC05D" w14:textId="242635C1" w:rsidR="0084BD0F" w:rsidRPr="00FA37DB" w:rsidRDefault="00015466" w:rsidP="00FA37DB">
      <w:pPr>
        <w:pStyle w:val="ListParagraph"/>
        <w:numPr>
          <w:ilvl w:val="0"/>
          <w:numId w:val="31"/>
        </w:numPr>
        <w:spacing w:before="120" w:after="120"/>
        <w:contextualSpacing w:val="0"/>
        <w:rPr>
          <w:rFonts w:ascii="Times New Roman" w:eastAsia="Calibri" w:hAnsi="Times New Roman" w:cs="Times New Roman"/>
          <w:sz w:val="24"/>
          <w:szCs w:val="24"/>
        </w:rPr>
      </w:pPr>
      <w:r>
        <w:rPr>
          <w:rFonts w:ascii="Times New Roman" w:eastAsia="Calibri" w:hAnsi="Times New Roman" w:cs="Times New Roman"/>
          <w:sz w:val="24"/>
          <w:szCs w:val="24"/>
        </w:rPr>
        <w:t>Have the a</w:t>
      </w:r>
      <w:r w:rsidR="0084BD0F" w:rsidRPr="00FA37DB">
        <w:rPr>
          <w:rFonts w:ascii="Times New Roman" w:eastAsia="Calibri" w:hAnsi="Times New Roman" w:cs="Times New Roman"/>
          <w:sz w:val="24"/>
          <w:szCs w:val="24"/>
        </w:rPr>
        <w:t xml:space="preserve">bility to conduct meetings via Zoom, MS Teams, or other virtual </w:t>
      </w:r>
      <w:r w:rsidR="00D947C1" w:rsidRPr="00FA37DB">
        <w:rPr>
          <w:rFonts w:ascii="Times New Roman" w:eastAsia="Calibri" w:hAnsi="Times New Roman" w:cs="Times New Roman"/>
          <w:sz w:val="24"/>
          <w:szCs w:val="24"/>
        </w:rPr>
        <w:t xml:space="preserve">meeting </w:t>
      </w:r>
      <w:r w:rsidR="0084BD0F" w:rsidRPr="00FA37DB">
        <w:rPr>
          <w:rFonts w:ascii="Times New Roman" w:eastAsia="Calibri" w:hAnsi="Times New Roman" w:cs="Times New Roman"/>
          <w:sz w:val="24"/>
          <w:szCs w:val="24"/>
        </w:rPr>
        <w:t>platforms</w:t>
      </w:r>
      <w:bookmarkStart w:id="20" w:name="_Int_0T3auyoW"/>
      <w:r w:rsidR="0084BD0F" w:rsidRPr="00FA37DB">
        <w:rPr>
          <w:rFonts w:ascii="Times New Roman" w:eastAsia="Calibri" w:hAnsi="Times New Roman" w:cs="Times New Roman"/>
          <w:sz w:val="24"/>
          <w:szCs w:val="24"/>
        </w:rPr>
        <w:t xml:space="preserve">. </w:t>
      </w:r>
      <w:bookmarkEnd w:id="20"/>
    </w:p>
    <w:p w14:paraId="573AFE17" w14:textId="74A4E5D8" w:rsidR="0084BD0F" w:rsidRPr="00FA37DB" w:rsidRDefault="00015466" w:rsidP="00FA37DB">
      <w:pPr>
        <w:pStyle w:val="ListParagraph"/>
        <w:numPr>
          <w:ilvl w:val="0"/>
          <w:numId w:val="31"/>
        </w:numPr>
        <w:spacing w:before="120" w:after="120"/>
        <w:contextualSpacing w:val="0"/>
        <w:rPr>
          <w:rFonts w:ascii="Times New Roman" w:eastAsia="Calibri" w:hAnsi="Times New Roman" w:cs="Times New Roman"/>
          <w:sz w:val="24"/>
          <w:szCs w:val="24"/>
        </w:rPr>
      </w:pPr>
      <w:r>
        <w:rPr>
          <w:rFonts w:ascii="Times New Roman" w:eastAsia="Calibri" w:hAnsi="Times New Roman" w:cs="Times New Roman"/>
          <w:sz w:val="24"/>
          <w:szCs w:val="24"/>
        </w:rPr>
        <w:t>Have the a</w:t>
      </w:r>
      <w:r w:rsidR="0084BD0F" w:rsidRPr="00FA37DB">
        <w:rPr>
          <w:rFonts w:ascii="Times New Roman" w:eastAsia="Calibri" w:hAnsi="Times New Roman" w:cs="Times New Roman"/>
          <w:sz w:val="24"/>
          <w:szCs w:val="24"/>
        </w:rPr>
        <w:t>bility to exchange information and documents via secure email or file exchange system, which will be provided by Department</w:t>
      </w:r>
      <w:bookmarkStart w:id="21" w:name="_Int_Y8VxIbTU"/>
      <w:r w:rsidR="0084BD0F" w:rsidRPr="00FA37DB">
        <w:rPr>
          <w:rFonts w:ascii="Times New Roman" w:eastAsia="Calibri" w:hAnsi="Times New Roman" w:cs="Times New Roman"/>
          <w:sz w:val="24"/>
          <w:szCs w:val="24"/>
        </w:rPr>
        <w:t xml:space="preserve">. </w:t>
      </w:r>
      <w:bookmarkEnd w:id="21"/>
    </w:p>
    <w:p w14:paraId="46582F50" w14:textId="2AA42943" w:rsidR="0084BD0F" w:rsidRPr="00FA37DB" w:rsidRDefault="00015466" w:rsidP="00FA37DB">
      <w:pPr>
        <w:pStyle w:val="ListParagraph"/>
        <w:numPr>
          <w:ilvl w:val="0"/>
          <w:numId w:val="31"/>
        </w:numPr>
        <w:spacing w:before="120" w:after="120"/>
        <w:contextualSpacing w:val="0"/>
        <w:rPr>
          <w:rFonts w:ascii="Times New Roman" w:eastAsia="Calibri" w:hAnsi="Times New Roman" w:cs="Times New Roman"/>
          <w:sz w:val="24"/>
          <w:szCs w:val="24"/>
        </w:rPr>
      </w:pPr>
      <w:r>
        <w:rPr>
          <w:rFonts w:ascii="Times New Roman" w:eastAsia="Calibri" w:hAnsi="Times New Roman" w:cs="Times New Roman"/>
          <w:sz w:val="24"/>
          <w:szCs w:val="24"/>
        </w:rPr>
        <w:t>H</w:t>
      </w:r>
      <w:r w:rsidR="0084BD0F" w:rsidRPr="00FA37DB">
        <w:rPr>
          <w:rFonts w:ascii="Times New Roman" w:eastAsia="Calibri" w:hAnsi="Times New Roman" w:cs="Times New Roman"/>
          <w:sz w:val="24"/>
          <w:szCs w:val="24"/>
        </w:rPr>
        <w:t xml:space="preserve">ave </w:t>
      </w:r>
      <w:r>
        <w:rPr>
          <w:rFonts w:ascii="Times New Roman" w:eastAsia="Calibri" w:hAnsi="Times New Roman" w:cs="Times New Roman"/>
          <w:sz w:val="24"/>
          <w:szCs w:val="24"/>
        </w:rPr>
        <w:t xml:space="preserve">robust </w:t>
      </w:r>
      <w:r w:rsidR="0084BD0F" w:rsidRPr="00FA37DB">
        <w:rPr>
          <w:rFonts w:ascii="Times New Roman" w:eastAsia="Calibri" w:hAnsi="Times New Roman" w:cs="Times New Roman"/>
          <w:sz w:val="24"/>
          <w:szCs w:val="24"/>
        </w:rPr>
        <w:t>policies and procedures in place for handling and disposing of PII</w:t>
      </w:r>
      <w:bookmarkStart w:id="22" w:name="_Int_JRHh2BYE"/>
      <w:r>
        <w:rPr>
          <w:rFonts w:ascii="Times New Roman" w:eastAsia="Calibri" w:hAnsi="Times New Roman" w:cs="Times New Roman"/>
          <w:sz w:val="24"/>
          <w:szCs w:val="24"/>
        </w:rPr>
        <w:t xml:space="preserve"> that are compliant with the contract</w:t>
      </w:r>
      <w:r w:rsidR="0084BD0F" w:rsidRPr="00FA37DB">
        <w:rPr>
          <w:rFonts w:ascii="Times New Roman" w:eastAsia="Calibri" w:hAnsi="Times New Roman" w:cs="Times New Roman"/>
          <w:sz w:val="24"/>
          <w:szCs w:val="24"/>
        </w:rPr>
        <w:t xml:space="preserve">. </w:t>
      </w:r>
      <w:bookmarkEnd w:id="22"/>
    </w:p>
    <w:p w14:paraId="2C14D46D" w14:textId="356B7E69" w:rsidR="0084BD0F" w:rsidRPr="00FA37DB" w:rsidRDefault="00015466" w:rsidP="00FA37DB">
      <w:pPr>
        <w:pStyle w:val="ListParagraph"/>
        <w:numPr>
          <w:ilvl w:val="0"/>
          <w:numId w:val="31"/>
        </w:numPr>
        <w:spacing w:before="120" w:after="120"/>
        <w:contextualSpacing w:val="0"/>
        <w:rPr>
          <w:rFonts w:ascii="Times New Roman" w:eastAsia="Calibri" w:hAnsi="Times New Roman" w:cs="Times New Roman"/>
          <w:sz w:val="24"/>
          <w:szCs w:val="24"/>
        </w:rPr>
      </w:pPr>
      <w:r>
        <w:rPr>
          <w:rFonts w:ascii="Times New Roman" w:eastAsia="Calibri" w:hAnsi="Times New Roman" w:cs="Times New Roman"/>
          <w:sz w:val="24"/>
          <w:szCs w:val="24"/>
        </w:rPr>
        <w:t>H</w:t>
      </w:r>
      <w:r w:rsidR="0084BD0F" w:rsidRPr="00FA37DB">
        <w:rPr>
          <w:rFonts w:ascii="Times New Roman" w:eastAsia="Calibri" w:hAnsi="Times New Roman" w:cs="Times New Roman"/>
          <w:sz w:val="24"/>
          <w:szCs w:val="24"/>
        </w:rPr>
        <w:t>ave policies and procedures in place for the recovery of the destruction of program information as a result of natural or man-made disaster</w:t>
      </w:r>
      <w:bookmarkStart w:id="23" w:name="_Int_4QVVzkwg"/>
      <w:r w:rsidR="0084BD0F" w:rsidRPr="00FA37DB">
        <w:rPr>
          <w:rFonts w:ascii="Times New Roman" w:eastAsia="Calibri" w:hAnsi="Times New Roman" w:cs="Times New Roman"/>
          <w:sz w:val="24"/>
          <w:szCs w:val="24"/>
        </w:rPr>
        <w:t xml:space="preserve">. </w:t>
      </w:r>
      <w:bookmarkEnd w:id="23"/>
      <w:r w:rsidR="0084BD0F" w:rsidRPr="00FA37DB">
        <w:rPr>
          <w:rFonts w:ascii="Times New Roman" w:eastAsia="Calibri" w:hAnsi="Times New Roman" w:cs="Times New Roman"/>
          <w:sz w:val="24"/>
          <w:szCs w:val="24"/>
        </w:rPr>
        <w:t xml:space="preserve"> </w:t>
      </w:r>
    </w:p>
    <w:p w14:paraId="552DBB7B" w14:textId="77777777" w:rsidR="00201131" w:rsidRPr="00FA37DB" w:rsidRDefault="00201131" w:rsidP="007C4B99">
      <w:pPr>
        <w:pStyle w:val="Heading2"/>
        <w:rPr>
          <w:rFonts w:ascii="Times New Roman" w:hAnsi="Times New Roman" w:cs="Times New Roman"/>
        </w:rPr>
      </w:pPr>
      <w:bookmarkStart w:id="24" w:name="_Toc114511857"/>
      <w:r w:rsidRPr="00FA37DB">
        <w:rPr>
          <w:rFonts w:ascii="Times New Roman" w:hAnsi="Times New Roman" w:cs="Times New Roman"/>
        </w:rPr>
        <w:t>Processes and Procedures</w:t>
      </w:r>
      <w:bookmarkEnd w:id="24"/>
    </w:p>
    <w:p w14:paraId="3697100C" w14:textId="7F0D3F2E" w:rsidR="009E3F9A" w:rsidRPr="00FA37DB" w:rsidRDefault="009E3F9A" w:rsidP="00943A76">
      <w:pPr>
        <w:pStyle w:val="Heading3"/>
        <w:rPr>
          <w:rFonts w:ascii="Times New Roman" w:hAnsi="Times New Roman" w:cs="Times New Roman"/>
        </w:rPr>
      </w:pPr>
      <w:bookmarkStart w:id="25" w:name="_Toc114511858"/>
      <w:r w:rsidRPr="00FA37DB">
        <w:rPr>
          <w:rFonts w:ascii="Times New Roman" w:hAnsi="Times New Roman" w:cs="Times New Roman"/>
        </w:rPr>
        <w:t>Intake Process</w:t>
      </w:r>
      <w:bookmarkEnd w:id="25"/>
    </w:p>
    <w:p w14:paraId="5E760A68" w14:textId="6C68EB75" w:rsidR="0084BD0F" w:rsidRPr="00FA37DB" w:rsidRDefault="0084BD0F" w:rsidP="00943A76">
      <w:pPr>
        <w:spacing w:before="120" w:after="120"/>
        <w:rPr>
          <w:rFonts w:ascii="Times New Roman" w:eastAsia="Calibri" w:hAnsi="Times New Roman" w:cs="Times New Roman"/>
          <w:sz w:val="24"/>
          <w:szCs w:val="24"/>
        </w:rPr>
      </w:pPr>
      <w:r w:rsidRPr="00FA37DB">
        <w:rPr>
          <w:rFonts w:ascii="Times New Roman" w:eastAsia="Calibri" w:hAnsi="Times New Roman" w:cs="Times New Roman"/>
          <w:sz w:val="24"/>
          <w:szCs w:val="24"/>
        </w:rPr>
        <w:t xml:space="preserve">The intake process and application assistance services include: </w:t>
      </w:r>
    </w:p>
    <w:p w14:paraId="582B0D19" w14:textId="4277C996" w:rsidR="00015466" w:rsidRDefault="00015466" w:rsidP="00FA37DB">
      <w:pPr>
        <w:pStyle w:val="ListParagraph"/>
        <w:numPr>
          <w:ilvl w:val="0"/>
          <w:numId w:val="6"/>
        </w:num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Performing a basic review of the household’s eligibility to ensure they are able to receive intake assistance from the Subrecipient</w:t>
      </w:r>
    </w:p>
    <w:p w14:paraId="2DC7E7A9" w14:textId="16AF24FF" w:rsidR="0084BD0F" w:rsidRPr="00FA37DB" w:rsidRDefault="0084BD0F" w:rsidP="00FA37DB">
      <w:pPr>
        <w:pStyle w:val="ListParagraph"/>
        <w:numPr>
          <w:ilvl w:val="0"/>
          <w:numId w:val="6"/>
        </w:numPr>
        <w:spacing w:before="120" w:after="120"/>
        <w:rPr>
          <w:rFonts w:ascii="Times New Roman" w:eastAsia="Calibri" w:hAnsi="Times New Roman" w:cs="Times New Roman"/>
          <w:sz w:val="24"/>
          <w:szCs w:val="24"/>
        </w:rPr>
      </w:pPr>
      <w:r w:rsidRPr="00FA37DB">
        <w:rPr>
          <w:rFonts w:ascii="Times New Roman" w:eastAsia="Calibri" w:hAnsi="Times New Roman" w:cs="Times New Roman"/>
          <w:sz w:val="24"/>
          <w:szCs w:val="24"/>
        </w:rPr>
        <w:t xml:space="preserve">Answer in person, </w:t>
      </w:r>
      <w:r w:rsidR="00D01771" w:rsidRPr="00FA37DB">
        <w:rPr>
          <w:rFonts w:ascii="Times New Roman" w:eastAsia="Calibri" w:hAnsi="Times New Roman" w:cs="Times New Roman"/>
          <w:sz w:val="24"/>
          <w:szCs w:val="24"/>
        </w:rPr>
        <w:t>phone,</w:t>
      </w:r>
      <w:r w:rsidRPr="00FA37DB">
        <w:rPr>
          <w:rFonts w:ascii="Times New Roman" w:eastAsia="Calibri" w:hAnsi="Times New Roman" w:cs="Times New Roman"/>
          <w:sz w:val="24"/>
          <w:szCs w:val="24"/>
        </w:rPr>
        <w:t xml:space="preserve"> and electronic inquiries from potential </w:t>
      </w:r>
      <w:r w:rsidR="00240170" w:rsidRPr="00FA37DB">
        <w:rPr>
          <w:rFonts w:ascii="Times New Roman" w:eastAsia="Calibri" w:hAnsi="Times New Roman" w:cs="Times New Roman"/>
          <w:sz w:val="24"/>
          <w:szCs w:val="24"/>
        </w:rPr>
        <w:t>applicants</w:t>
      </w:r>
    </w:p>
    <w:p w14:paraId="554A1406" w14:textId="644207D3" w:rsidR="0084BD0F" w:rsidRPr="00FA37DB" w:rsidRDefault="0084BD0F" w:rsidP="00FA37DB">
      <w:pPr>
        <w:pStyle w:val="ListParagraph"/>
        <w:numPr>
          <w:ilvl w:val="0"/>
          <w:numId w:val="6"/>
        </w:numPr>
        <w:spacing w:before="120" w:after="120"/>
        <w:rPr>
          <w:rFonts w:ascii="Times New Roman" w:eastAsia="Calibri" w:hAnsi="Times New Roman" w:cs="Times New Roman"/>
          <w:sz w:val="24"/>
          <w:szCs w:val="24"/>
        </w:rPr>
      </w:pPr>
      <w:r w:rsidRPr="00FA37DB">
        <w:rPr>
          <w:rFonts w:ascii="Times New Roman" w:eastAsia="Calibri" w:hAnsi="Times New Roman" w:cs="Times New Roman"/>
          <w:sz w:val="24"/>
          <w:szCs w:val="24"/>
        </w:rPr>
        <w:t>Refer phone and electronic inquiries from potential homeowners to the HAF Call Center</w:t>
      </w:r>
    </w:p>
    <w:p w14:paraId="37615124" w14:textId="4A6612C7" w:rsidR="0084BD0F" w:rsidRPr="00FA37DB" w:rsidRDefault="705B2A08" w:rsidP="00FA37DB">
      <w:pPr>
        <w:pStyle w:val="ListParagraph"/>
        <w:numPr>
          <w:ilvl w:val="0"/>
          <w:numId w:val="6"/>
        </w:numPr>
        <w:spacing w:before="120" w:after="120"/>
        <w:rPr>
          <w:rFonts w:ascii="Times New Roman" w:eastAsia="Calibri" w:hAnsi="Times New Roman" w:cs="Times New Roman"/>
          <w:sz w:val="24"/>
          <w:szCs w:val="24"/>
        </w:rPr>
      </w:pPr>
      <w:r w:rsidRPr="00FA37DB">
        <w:rPr>
          <w:rFonts w:ascii="Times New Roman" w:eastAsia="Calibri" w:hAnsi="Times New Roman" w:cs="Times New Roman"/>
          <w:sz w:val="24"/>
          <w:szCs w:val="24"/>
        </w:rPr>
        <w:t xml:space="preserve">Provide application assistance in person, </w:t>
      </w:r>
      <w:r w:rsidR="42CDDE91" w:rsidRPr="00FA37DB">
        <w:rPr>
          <w:rFonts w:ascii="Times New Roman" w:eastAsia="Calibri" w:hAnsi="Times New Roman" w:cs="Times New Roman"/>
          <w:sz w:val="24"/>
          <w:szCs w:val="24"/>
        </w:rPr>
        <w:t xml:space="preserve">by </w:t>
      </w:r>
      <w:r w:rsidRPr="00FA37DB">
        <w:rPr>
          <w:rFonts w:ascii="Times New Roman" w:eastAsia="Calibri" w:hAnsi="Times New Roman" w:cs="Times New Roman"/>
          <w:sz w:val="24"/>
          <w:szCs w:val="24"/>
        </w:rPr>
        <w:t xml:space="preserve">phone or virtually which </w:t>
      </w:r>
      <w:r w:rsidR="00015466">
        <w:rPr>
          <w:rFonts w:ascii="Times New Roman" w:eastAsia="Calibri" w:hAnsi="Times New Roman" w:cs="Times New Roman"/>
          <w:sz w:val="24"/>
          <w:szCs w:val="24"/>
        </w:rPr>
        <w:t xml:space="preserve">may </w:t>
      </w:r>
      <w:r w:rsidRPr="00FA37DB">
        <w:rPr>
          <w:rFonts w:ascii="Times New Roman" w:eastAsia="Calibri" w:hAnsi="Times New Roman" w:cs="Times New Roman"/>
          <w:sz w:val="24"/>
          <w:szCs w:val="24"/>
        </w:rPr>
        <w:t xml:space="preserve">include </w:t>
      </w:r>
      <w:r w:rsidR="00015466">
        <w:rPr>
          <w:rFonts w:ascii="Times New Roman" w:eastAsia="Calibri" w:hAnsi="Times New Roman" w:cs="Times New Roman"/>
          <w:sz w:val="24"/>
          <w:szCs w:val="24"/>
        </w:rPr>
        <w:t xml:space="preserve"> educating the household on the different program benefits and </w:t>
      </w:r>
      <w:r w:rsidRPr="00FA37DB">
        <w:rPr>
          <w:rFonts w:ascii="Times New Roman" w:eastAsia="Calibri" w:hAnsi="Times New Roman" w:cs="Times New Roman"/>
          <w:sz w:val="24"/>
          <w:szCs w:val="24"/>
        </w:rPr>
        <w:t>identifying documents for submission</w:t>
      </w:r>
    </w:p>
    <w:p w14:paraId="5402D336" w14:textId="3394B05D" w:rsidR="0084BD0F" w:rsidRPr="00FA37DB" w:rsidRDefault="705B2A08" w:rsidP="00FA37DB">
      <w:pPr>
        <w:pStyle w:val="ListParagraph"/>
        <w:numPr>
          <w:ilvl w:val="0"/>
          <w:numId w:val="6"/>
        </w:numPr>
        <w:spacing w:before="120" w:after="120"/>
        <w:rPr>
          <w:rFonts w:ascii="Times New Roman" w:eastAsia="Calibri" w:hAnsi="Times New Roman" w:cs="Times New Roman"/>
          <w:sz w:val="24"/>
          <w:szCs w:val="24"/>
        </w:rPr>
      </w:pPr>
      <w:r w:rsidRPr="00FA37DB">
        <w:rPr>
          <w:rFonts w:ascii="Times New Roman" w:eastAsia="Calibri" w:hAnsi="Times New Roman" w:cs="Times New Roman"/>
          <w:sz w:val="24"/>
          <w:szCs w:val="24"/>
        </w:rPr>
        <w:t>Complete the application on behalf of an applicant as a Homeowner Representative</w:t>
      </w:r>
    </w:p>
    <w:p w14:paraId="5F3A7C22" w14:textId="2FF4324C" w:rsidR="0084BD0F" w:rsidRPr="00FA37DB" w:rsidRDefault="705B2A08" w:rsidP="00FA37DB">
      <w:pPr>
        <w:pStyle w:val="ListParagraph"/>
        <w:numPr>
          <w:ilvl w:val="0"/>
          <w:numId w:val="6"/>
        </w:numPr>
        <w:spacing w:before="120" w:after="120"/>
        <w:rPr>
          <w:rFonts w:ascii="Times New Roman" w:eastAsia="Calibri" w:hAnsi="Times New Roman" w:cs="Times New Roman"/>
          <w:sz w:val="24"/>
          <w:szCs w:val="24"/>
        </w:rPr>
      </w:pPr>
      <w:r w:rsidRPr="00FA37DB">
        <w:rPr>
          <w:rFonts w:ascii="Times New Roman" w:eastAsia="Calibri" w:hAnsi="Times New Roman" w:cs="Times New Roman"/>
          <w:sz w:val="24"/>
          <w:szCs w:val="24"/>
        </w:rPr>
        <w:t>Serve as a liaison for each homeowner throughout the application process until the case is concluded (either by payment</w:t>
      </w:r>
      <w:r w:rsidR="6EC332B8" w:rsidRPr="00FA37DB">
        <w:rPr>
          <w:rFonts w:ascii="Times New Roman" w:eastAsia="Calibri" w:hAnsi="Times New Roman" w:cs="Times New Roman"/>
          <w:sz w:val="24"/>
          <w:szCs w:val="24"/>
        </w:rPr>
        <w:t xml:space="preserve"> of assistance</w:t>
      </w:r>
      <w:r w:rsidRPr="00FA37DB">
        <w:rPr>
          <w:rFonts w:ascii="Times New Roman" w:eastAsia="Calibri" w:hAnsi="Times New Roman" w:cs="Times New Roman"/>
          <w:sz w:val="24"/>
          <w:szCs w:val="24"/>
        </w:rPr>
        <w:t xml:space="preserve"> or denial)</w:t>
      </w:r>
    </w:p>
    <w:p w14:paraId="3E23D561" w14:textId="5A4B752D" w:rsidR="0084BD0F" w:rsidRPr="00FA37DB" w:rsidRDefault="705B2A08" w:rsidP="00943A76">
      <w:pPr>
        <w:spacing w:before="120" w:after="120"/>
        <w:rPr>
          <w:rFonts w:ascii="Times New Roman" w:eastAsia="Calibri" w:hAnsi="Times New Roman" w:cs="Times New Roman"/>
          <w:sz w:val="24"/>
          <w:szCs w:val="24"/>
        </w:rPr>
      </w:pPr>
      <w:r w:rsidRPr="00FA37DB">
        <w:rPr>
          <w:rFonts w:ascii="Times New Roman" w:eastAsia="Calibri" w:hAnsi="Times New Roman" w:cs="Times New Roman"/>
          <w:sz w:val="24"/>
          <w:szCs w:val="24"/>
        </w:rPr>
        <w:t xml:space="preserve">The intake center staff will assess prospective homeowner’s documentation to determine if all required documents appear present, </w:t>
      </w:r>
      <w:r w:rsidRPr="00FA37DB">
        <w:rPr>
          <w:rFonts w:ascii="Times New Roman" w:eastAsia="Calibri" w:hAnsi="Times New Roman" w:cs="Times New Roman"/>
          <w:sz w:val="24"/>
          <w:szCs w:val="24"/>
          <w:u w:val="single"/>
        </w:rPr>
        <w:t>but will not predetermine eligibility,</w:t>
      </w:r>
      <w:r w:rsidRPr="00FA37DB">
        <w:rPr>
          <w:rFonts w:ascii="Times New Roman" w:eastAsia="Calibri" w:hAnsi="Times New Roman" w:cs="Times New Roman"/>
          <w:sz w:val="24"/>
          <w:szCs w:val="24"/>
        </w:rPr>
        <w:t xml:space="preserve"> or the availability of funds </w:t>
      </w:r>
      <w:r w:rsidRPr="00FA37DB">
        <w:rPr>
          <w:rFonts w:ascii="Times New Roman" w:eastAsia="Calibri" w:hAnsi="Times New Roman" w:cs="Times New Roman"/>
          <w:sz w:val="24"/>
          <w:szCs w:val="24"/>
          <w:u w:val="single"/>
        </w:rPr>
        <w:t>and shall not represent their role in assisting with the application process, as being a prequalification or pre-approval</w:t>
      </w:r>
      <w:bookmarkStart w:id="26" w:name="_Int_B1N3L8n2"/>
      <w:r w:rsidRPr="00FA37DB">
        <w:rPr>
          <w:rFonts w:ascii="Times New Roman" w:eastAsia="Calibri" w:hAnsi="Times New Roman" w:cs="Times New Roman"/>
          <w:sz w:val="24"/>
          <w:szCs w:val="24"/>
        </w:rPr>
        <w:t xml:space="preserve">. </w:t>
      </w:r>
      <w:bookmarkEnd w:id="26"/>
      <w:r w:rsidRPr="00FA37DB">
        <w:rPr>
          <w:rFonts w:ascii="Times New Roman" w:eastAsia="Calibri" w:hAnsi="Times New Roman" w:cs="Times New Roman"/>
          <w:sz w:val="24"/>
          <w:szCs w:val="24"/>
        </w:rPr>
        <w:t>Intake centers must provide services and staff in English and Spanish.</w:t>
      </w:r>
    </w:p>
    <w:p w14:paraId="2F2D8413" w14:textId="1B021C51" w:rsidR="0084BD0F" w:rsidRDefault="0084BD0F" w:rsidP="00FC04B7">
      <w:pPr>
        <w:pStyle w:val="Heading3"/>
      </w:pPr>
      <w:bookmarkStart w:id="27" w:name="_Toc114511859"/>
      <w:r>
        <w:lastRenderedPageBreak/>
        <w:t>Application Methods</w:t>
      </w:r>
      <w:bookmarkEnd w:id="27"/>
    </w:p>
    <w:p w14:paraId="36213821" w14:textId="232BFB4B" w:rsidR="000C599A" w:rsidRPr="00FA37DB" w:rsidRDefault="1ECF6FA6" w:rsidP="00943A76">
      <w:pPr>
        <w:spacing w:before="120" w:after="120"/>
        <w:rPr>
          <w:rFonts w:ascii="Times New Roman" w:hAnsi="Times New Roman" w:cs="Times New Roman"/>
          <w:i/>
          <w:iCs/>
          <w:sz w:val="24"/>
          <w:szCs w:val="24"/>
        </w:rPr>
      </w:pPr>
      <w:r w:rsidRPr="00FA37DB">
        <w:rPr>
          <w:rFonts w:ascii="Times New Roman" w:hAnsi="Times New Roman" w:cs="Times New Roman"/>
          <w:sz w:val="24"/>
          <w:szCs w:val="24"/>
        </w:rPr>
        <w:t xml:space="preserve">All applications </w:t>
      </w:r>
      <w:r w:rsidR="00977896">
        <w:rPr>
          <w:rFonts w:ascii="Times New Roman" w:hAnsi="Times New Roman" w:cs="Times New Roman"/>
          <w:sz w:val="24"/>
          <w:szCs w:val="24"/>
        </w:rPr>
        <w:t xml:space="preserve">for HAF assistance from households </w:t>
      </w:r>
      <w:r w:rsidRPr="00FA37DB">
        <w:rPr>
          <w:rFonts w:ascii="Times New Roman" w:hAnsi="Times New Roman" w:cs="Times New Roman"/>
          <w:sz w:val="24"/>
          <w:szCs w:val="24"/>
        </w:rPr>
        <w:t xml:space="preserve">must be submitted online in the </w:t>
      </w:r>
      <w:r w:rsidR="0022626B">
        <w:rPr>
          <w:rFonts w:ascii="Times New Roman" w:hAnsi="Times New Roman" w:cs="Times New Roman"/>
          <w:sz w:val="24"/>
          <w:szCs w:val="24"/>
        </w:rPr>
        <w:t xml:space="preserve">TXHAF </w:t>
      </w:r>
      <w:r w:rsidR="0022626B" w:rsidRPr="00FA37DB">
        <w:rPr>
          <w:rFonts w:ascii="Times New Roman" w:hAnsi="Times New Roman" w:cs="Times New Roman"/>
          <w:sz w:val="24"/>
          <w:szCs w:val="24"/>
        </w:rPr>
        <w:t>Application Portal</w:t>
      </w:r>
      <w:r w:rsidRPr="00FA37DB">
        <w:rPr>
          <w:rFonts w:ascii="Times New Roman" w:hAnsi="Times New Roman" w:cs="Times New Roman"/>
          <w:sz w:val="24"/>
          <w:szCs w:val="24"/>
        </w:rPr>
        <w:t xml:space="preserve">. Paper applications will not be accepted. </w:t>
      </w:r>
      <w:r w:rsidR="5614CCBF" w:rsidRPr="00FA37DB">
        <w:rPr>
          <w:rFonts w:ascii="Times New Roman" w:hAnsi="Times New Roman" w:cs="Times New Roman"/>
          <w:sz w:val="24"/>
          <w:szCs w:val="24"/>
        </w:rPr>
        <w:t xml:space="preserve">It is recommended that the </w:t>
      </w:r>
      <w:r w:rsidR="00AD70EF" w:rsidRPr="00FA37DB">
        <w:rPr>
          <w:rFonts w:ascii="Times New Roman" w:hAnsi="Times New Roman" w:cs="Times New Roman"/>
          <w:sz w:val="24"/>
          <w:szCs w:val="24"/>
        </w:rPr>
        <w:t>Homeowner R</w:t>
      </w:r>
      <w:r w:rsidR="5614CCBF" w:rsidRPr="00FA37DB">
        <w:rPr>
          <w:rFonts w:ascii="Times New Roman" w:hAnsi="Times New Roman" w:cs="Times New Roman"/>
          <w:sz w:val="24"/>
          <w:szCs w:val="24"/>
        </w:rPr>
        <w:t xml:space="preserve">epresentative works directly in the portal when working with the applicant. </w:t>
      </w:r>
      <w:r w:rsidR="7314E23D" w:rsidRPr="00FA37DB">
        <w:rPr>
          <w:rFonts w:ascii="Times New Roman" w:hAnsi="Times New Roman" w:cs="Times New Roman"/>
          <w:sz w:val="24"/>
          <w:szCs w:val="24"/>
        </w:rPr>
        <w:t xml:space="preserve">If the situation precludes the </w:t>
      </w:r>
      <w:r w:rsidR="5614CCBF" w:rsidRPr="00FA37DB">
        <w:rPr>
          <w:rFonts w:ascii="Times New Roman" w:hAnsi="Times New Roman" w:cs="Times New Roman"/>
          <w:sz w:val="24"/>
          <w:szCs w:val="24"/>
        </w:rPr>
        <w:t>Homeowner</w:t>
      </w:r>
      <w:r w:rsidR="7314E23D" w:rsidRPr="00FA37DB">
        <w:rPr>
          <w:rFonts w:ascii="Times New Roman" w:hAnsi="Times New Roman" w:cs="Times New Roman"/>
          <w:sz w:val="24"/>
          <w:szCs w:val="24"/>
        </w:rPr>
        <w:t xml:space="preserve"> Representative and </w:t>
      </w:r>
      <w:r w:rsidR="5614CCBF" w:rsidRPr="00FA37DB">
        <w:rPr>
          <w:rFonts w:ascii="Times New Roman" w:hAnsi="Times New Roman" w:cs="Times New Roman"/>
          <w:sz w:val="24"/>
          <w:szCs w:val="24"/>
        </w:rPr>
        <w:t>applicant from accessing the portal (</w:t>
      </w:r>
      <w:r w:rsidR="0EE1FA43" w:rsidRPr="00FA37DB">
        <w:rPr>
          <w:rFonts w:ascii="Times New Roman" w:hAnsi="Times New Roman" w:cs="Times New Roman"/>
          <w:sz w:val="24"/>
          <w:szCs w:val="24"/>
        </w:rPr>
        <w:t>i.e.</w:t>
      </w:r>
      <w:r w:rsidR="5614CCBF" w:rsidRPr="00FA37DB">
        <w:rPr>
          <w:rFonts w:ascii="Times New Roman" w:hAnsi="Times New Roman" w:cs="Times New Roman"/>
          <w:sz w:val="24"/>
          <w:szCs w:val="24"/>
        </w:rPr>
        <w:t xml:space="preserve"> no internet access</w:t>
      </w:r>
      <w:r w:rsidR="4ABB6A88" w:rsidRPr="00FA37DB">
        <w:rPr>
          <w:rFonts w:ascii="Times New Roman" w:hAnsi="Times New Roman" w:cs="Times New Roman"/>
          <w:sz w:val="24"/>
          <w:szCs w:val="24"/>
        </w:rPr>
        <w:t xml:space="preserve"> at the location</w:t>
      </w:r>
      <w:r w:rsidR="5614CCBF" w:rsidRPr="00FA37DB">
        <w:rPr>
          <w:rFonts w:ascii="Times New Roman" w:hAnsi="Times New Roman" w:cs="Times New Roman"/>
          <w:sz w:val="24"/>
          <w:szCs w:val="24"/>
        </w:rPr>
        <w:t>)</w:t>
      </w:r>
      <w:r w:rsidR="00977896">
        <w:rPr>
          <w:rFonts w:ascii="Times New Roman" w:hAnsi="Times New Roman" w:cs="Times New Roman"/>
          <w:sz w:val="24"/>
          <w:szCs w:val="24"/>
        </w:rPr>
        <w:t>,</w:t>
      </w:r>
      <w:r w:rsidR="5614CCBF" w:rsidRPr="00FA37DB">
        <w:rPr>
          <w:rFonts w:ascii="Times New Roman" w:hAnsi="Times New Roman" w:cs="Times New Roman"/>
          <w:sz w:val="24"/>
          <w:szCs w:val="24"/>
        </w:rPr>
        <w:t xml:space="preserve"> </w:t>
      </w:r>
      <w:r w:rsidR="1CB6DE14" w:rsidRPr="00FA37DB">
        <w:rPr>
          <w:rFonts w:ascii="Times New Roman" w:hAnsi="Times New Roman" w:cs="Times New Roman"/>
          <w:sz w:val="24"/>
          <w:szCs w:val="24"/>
        </w:rPr>
        <w:t>a paper</w:t>
      </w:r>
      <w:r w:rsidR="14E28F79" w:rsidRPr="00FA37DB">
        <w:rPr>
          <w:rFonts w:ascii="Times New Roman" w:hAnsi="Times New Roman" w:cs="Times New Roman"/>
          <w:sz w:val="24"/>
          <w:szCs w:val="24"/>
        </w:rPr>
        <w:t xml:space="preserve"> copy</w:t>
      </w:r>
      <w:r w:rsidR="1CB6DE14" w:rsidRPr="00FA37DB">
        <w:rPr>
          <w:rFonts w:ascii="Times New Roman" w:hAnsi="Times New Roman" w:cs="Times New Roman"/>
          <w:sz w:val="24"/>
          <w:szCs w:val="24"/>
        </w:rPr>
        <w:t xml:space="preserve"> </w:t>
      </w:r>
      <w:r w:rsidR="14E28F79" w:rsidRPr="00FA37DB">
        <w:rPr>
          <w:rFonts w:ascii="Times New Roman" w:hAnsi="Times New Roman" w:cs="Times New Roman"/>
          <w:sz w:val="24"/>
          <w:szCs w:val="24"/>
        </w:rPr>
        <w:t xml:space="preserve">of the </w:t>
      </w:r>
      <w:r w:rsidR="1CB6DE14" w:rsidRPr="00FA37DB">
        <w:rPr>
          <w:rFonts w:ascii="Times New Roman" w:hAnsi="Times New Roman" w:cs="Times New Roman"/>
          <w:sz w:val="24"/>
          <w:szCs w:val="24"/>
        </w:rPr>
        <w:t xml:space="preserve">application is </w:t>
      </w:r>
      <w:r w:rsidR="14E28F79" w:rsidRPr="00FA37DB">
        <w:rPr>
          <w:rFonts w:ascii="Times New Roman" w:hAnsi="Times New Roman" w:cs="Times New Roman"/>
          <w:sz w:val="24"/>
          <w:szCs w:val="24"/>
        </w:rPr>
        <w:t>available</w:t>
      </w:r>
      <w:r w:rsidR="1CB6DE14" w:rsidRPr="00FA37DB">
        <w:rPr>
          <w:rFonts w:ascii="Times New Roman" w:hAnsi="Times New Roman" w:cs="Times New Roman"/>
          <w:sz w:val="24"/>
          <w:szCs w:val="24"/>
        </w:rPr>
        <w:t xml:space="preserve"> for information gathering purposes </w:t>
      </w:r>
      <w:r w:rsidR="1CB6DE14" w:rsidRPr="00FA37DB">
        <w:rPr>
          <w:rFonts w:ascii="Times New Roman" w:hAnsi="Times New Roman" w:cs="Times New Roman"/>
          <w:i/>
          <w:iCs/>
          <w:sz w:val="24"/>
          <w:szCs w:val="24"/>
        </w:rPr>
        <w:t>only.</w:t>
      </w:r>
      <w:r w:rsidR="1382A5DB" w:rsidRPr="00FA37DB">
        <w:rPr>
          <w:rFonts w:ascii="Times New Roman" w:hAnsi="Times New Roman" w:cs="Times New Roman"/>
          <w:i/>
          <w:iCs/>
          <w:sz w:val="24"/>
          <w:szCs w:val="24"/>
        </w:rPr>
        <w:t xml:space="preserve"> Paper applications will not be accepted</w:t>
      </w:r>
      <w:r w:rsidR="1382A5DB" w:rsidRPr="00FA37DB">
        <w:rPr>
          <w:rFonts w:ascii="Times New Roman" w:hAnsi="Times New Roman" w:cs="Times New Roman"/>
          <w:sz w:val="24"/>
          <w:szCs w:val="24"/>
        </w:rPr>
        <w:t>. The</w:t>
      </w:r>
      <w:r w:rsidR="00AD70EF" w:rsidRPr="00FA37DB">
        <w:rPr>
          <w:rFonts w:ascii="Times New Roman" w:hAnsi="Times New Roman" w:cs="Times New Roman"/>
          <w:sz w:val="24"/>
          <w:szCs w:val="24"/>
        </w:rPr>
        <w:t xml:space="preserve"> Homeowner Representative</w:t>
      </w:r>
      <w:r w:rsidR="1382A5DB" w:rsidRPr="00FA37DB">
        <w:rPr>
          <w:rFonts w:ascii="Times New Roman" w:hAnsi="Times New Roman" w:cs="Times New Roman"/>
          <w:sz w:val="24"/>
          <w:szCs w:val="24"/>
        </w:rPr>
        <w:t xml:space="preserve"> is responsible for daily reviewing and </w:t>
      </w:r>
      <w:r w:rsidR="46913A29" w:rsidRPr="00FA37DB">
        <w:rPr>
          <w:rFonts w:ascii="Times New Roman" w:hAnsi="Times New Roman" w:cs="Times New Roman"/>
          <w:sz w:val="24"/>
          <w:szCs w:val="24"/>
        </w:rPr>
        <w:t>electronically submitting</w:t>
      </w:r>
      <w:r w:rsidR="1382A5DB" w:rsidRPr="00FA37DB">
        <w:rPr>
          <w:rFonts w:ascii="Times New Roman" w:hAnsi="Times New Roman" w:cs="Times New Roman"/>
          <w:sz w:val="24"/>
          <w:szCs w:val="24"/>
        </w:rPr>
        <w:t xml:space="preserve"> all </w:t>
      </w:r>
      <w:r w:rsidR="46913A29" w:rsidRPr="00FA37DB">
        <w:rPr>
          <w:rFonts w:ascii="Times New Roman" w:hAnsi="Times New Roman" w:cs="Times New Roman"/>
          <w:sz w:val="24"/>
          <w:szCs w:val="24"/>
        </w:rPr>
        <w:t>application</w:t>
      </w:r>
      <w:r w:rsidR="4748CCBD" w:rsidRPr="00FA37DB">
        <w:rPr>
          <w:rFonts w:ascii="Times New Roman" w:hAnsi="Times New Roman" w:cs="Times New Roman"/>
          <w:sz w:val="24"/>
          <w:szCs w:val="24"/>
        </w:rPr>
        <w:t>s</w:t>
      </w:r>
      <w:r w:rsidR="46913A29" w:rsidRPr="00FA37DB">
        <w:rPr>
          <w:rFonts w:ascii="Times New Roman" w:hAnsi="Times New Roman" w:cs="Times New Roman"/>
          <w:sz w:val="24"/>
          <w:szCs w:val="24"/>
        </w:rPr>
        <w:t>.</w:t>
      </w:r>
      <w:r w:rsidR="46913A29" w:rsidRPr="00FA37DB">
        <w:rPr>
          <w:rFonts w:ascii="Times New Roman" w:hAnsi="Times New Roman" w:cs="Times New Roman"/>
          <w:i/>
          <w:iCs/>
          <w:sz w:val="24"/>
          <w:szCs w:val="24"/>
        </w:rPr>
        <w:t xml:space="preserve"> </w:t>
      </w:r>
    </w:p>
    <w:p w14:paraId="4F8D42F1" w14:textId="642003FF" w:rsidR="0084BD0F" w:rsidRPr="00FA37DB" w:rsidRDefault="51642A9E" w:rsidP="00943A76">
      <w:pPr>
        <w:spacing w:before="120" w:after="120"/>
        <w:jc w:val="both"/>
        <w:rPr>
          <w:rFonts w:ascii="Times New Roman" w:hAnsi="Times New Roman" w:cs="Times New Roman"/>
          <w:sz w:val="24"/>
          <w:szCs w:val="24"/>
        </w:rPr>
      </w:pPr>
      <w:r w:rsidRPr="00FA37DB">
        <w:rPr>
          <w:rFonts w:ascii="Times New Roman" w:hAnsi="Times New Roman" w:cs="Times New Roman"/>
          <w:sz w:val="24"/>
          <w:szCs w:val="24"/>
        </w:rPr>
        <w:t xml:space="preserve">When conducting intake </w:t>
      </w:r>
      <w:r w:rsidR="0DD878DC" w:rsidRPr="00FA37DB">
        <w:rPr>
          <w:rFonts w:ascii="Times New Roman" w:hAnsi="Times New Roman" w:cs="Times New Roman"/>
          <w:sz w:val="24"/>
          <w:szCs w:val="24"/>
        </w:rPr>
        <w:t>interviews</w:t>
      </w:r>
      <w:r w:rsidRPr="00FA37DB">
        <w:rPr>
          <w:rFonts w:ascii="Times New Roman" w:hAnsi="Times New Roman" w:cs="Times New Roman"/>
          <w:b/>
          <w:bCs/>
          <w:sz w:val="24"/>
          <w:szCs w:val="24"/>
        </w:rPr>
        <w:t xml:space="preserve"> </w:t>
      </w:r>
      <w:r w:rsidRPr="00FA37DB">
        <w:rPr>
          <w:rFonts w:ascii="Times New Roman" w:hAnsi="Times New Roman" w:cs="Times New Roman"/>
          <w:sz w:val="24"/>
          <w:szCs w:val="24"/>
        </w:rPr>
        <w:t xml:space="preserve">at the </w:t>
      </w:r>
      <w:r w:rsidRPr="00FA37DB">
        <w:rPr>
          <w:rFonts w:ascii="Times New Roman" w:eastAsiaTheme="minorEastAsia" w:hAnsi="Times New Roman" w:cs="Times New Roman"/>
          <w:sz w:val="24"/>
          <w:szCs w:val="24"/>
        </w:rPr>
        <w:t xml:space="preserve">office and pop-up events </w:t>
      </w:r>
      <w:r w:rsidR="00515011" w:rsidRPr="00FA37DB">
        <w:rPr>
          <w:rFonts w:ascii="Times New Roman" w:eastAsiaTheme="minorEastAsia" w:hAnsi="Times New Roman" w:cs="Times New Roman"/>
          <w:sz w:val="24"/>
          <w:szCs w:val="24"/>
        </w:rPr>
        <w:t xml:space="preserve">ensure compliance with the Americans with Disabilities (ADA) act, </w:t>
      </w:r>
      <w:r w:rsidRPr="00FA37DB">
        <w:rPr>
          <w:rFonts w:ascii="Times New Roman" w:eastAsiaTheme="minorEastAsia" w:hAnsi="Times New Roman" w:cs="Times New Roman"/>
          <w:sz w:val="24"/>
          <w:szCs w:val="24"/>
        </w:rPr>
        <w:t>non-discrimination</w:t>
      </w:r>
      <w:r w:rsidR="00515011" w:rsidRPr="00FA37DB">
        <w:rPr>
          <w:rFonts w:ascii="Times New Roman" w:eastAsiaTheme="minorEastAsia" w:hAnsi="Times New Roman" w:cs="Times New Roman"/>
          <w:sz w:val="24"/>
          <w:szCs w:val="24"/>
        </w:rPr>
        <w:t xml:space="preserve">, </w:t>
      </w:r>
      <w:r w:rsidR="64FECB88" w:rsidRPr="00FA37DB">
        <w:rPr>
          <w:rFonts w:ascii="Times New Roman" w:hAnsi="Times New Roman" w:cs="Times New Roman"/>
          <w:sz w:val="24"/>
          <w:szCs w:val="24"/>
        </w:rPr>
        <w:t>and accessibility</w:t>
      </w:r>
      <w:r w:rsidRPr="00FA37DB">
        <w:rPr>
          <w:rFonts w:ascii="Times New Roman" w:hAnsi="Times New Roman" w:cs="Times New Roman"/>
          <w:sz w:val="24"/>
          <w:szCs w:val="24"/>
        </w:rPr>
        <w:t xml:space="preserve"> compliance requirements </w:t>
      </w:r>
      <w:r w:rsidR="00515011" w:rsidRPr="00FA37DB">
        <w:rPr>
          <w:rFonts w:ascii="Times New Roman" w:hAnsi="Times New Roman" w:cs="Times New Roman"/>
          <w:sz w:val="24"/>
          <w:szCs w:val="24"/>
        </w:rPr>
        <w:t xml:space="preserve">are followed as </w:t>
      </w:r>
      <w:r w:rsidRPr="00FA37DB">
        <w:rPr>
          <w:rFonts w:ascii="Times New Roman" w:hAnsi="Times New Roman" w:cs="Times New Roman"/>
          <w:sz w:val="24"/>
          <w:szCs w:val="24"/>
        </w:rPr>
        <w:t xml:space="preserve">stated in the </w:t>
      </w:r>
      <w:r w:rsidR="00977896">
        <w:rPr>
          <w:rFonts w:ascii="Times New Roman" w:hAnsi="Times New Roman" w:cs="Times New Roman"/>
          <w:sz w:val="24"/>
          <w:szCs w:val="24"/>
        </w:rPr>
        <w:t>contract</w:t>
      </w:r>
      <w:r w:rsidR="00AD70EF" w:rsidRPr="00FA37DB">
        <w:rPr>
          <w:rFonts w:ascii="Times New Roman" w:hAnsi="Times New Roman" w:cs="Times New Roman"/>
          <w:sz w:val="24"/>
          <w:szCs w:val="24"/>
        </w:rPr>
        <w:t>.</w:t>
      </w:r>
      <w:r w:rsidRPr="00FA37DB">
        <w:rPr>
          <w:rFonts w:ascii="Times New Roman" w:hAnsi="Times New Roman" w:cs="Times New Roman"/>
          <w:sz w:val="24"/>
          <w:szCs w:val="24"/>
        </w:rPr>
        <w:t xml:space="preserve"> In addition</w:t>
      </w:r>
      <w:r w:rsidR="00AD70EF" w:rsidRPr="00FA37DB">
        <w:rPr>
          <w:rFonts w:ascii="Times New Roman" w:hAnsi="Times New Roman" w:cs="Times New Roman"/>
          <w:sz w:val="24"/>
          <w:szCs w:val="24"/>
        </w:rPr>
        <w:t>, all</w:t>
      </w:r>
      <w:r w:rsidRPr="00FA37DB">
        <w:rPr>
          <w:rFonts w:ascii="Times New Roman" w:hAnsi="Times New Roman" w:cs="Times New Roman"/>
          <w:sz w:val="24"/>
          <w:szCs w:val="24"/>
        </w:rPr>
        <w:t xml:space="preserve"> necessary precautions to protect a client’s privacy </w:t>
      </w:r>
      <w:r w:rsidR="64FECB88" w:rsidRPr="00FA37DB">
        <w:rPr>
          <w:rFonts w:ascii="Times New Roman" w:hAnsi="Times New Roman" w:cs="Times New Roman"/>
          <w:sz w:val="24"/>
          <w:szCs w:val="24"/>
        </w:rPr>
        <w:t xml:space="preserve">at all stages in the application process </w:t>
      </w:r>
      <w:r w:rsidR="00977896">
        <w:rPr>
          <w:rFonts w:ascii="Times New Roman" w:hAnsi="Times New Roman" w:cs="Times New Roman"/>
          <w:sz w:val="24"/>
          <w:szCs w:val="24"/>
        </w:rPr>
        <w:t xml:space="preserve">should be taken including </w:t>
      </w:r>
      <w:r w:rsidRPr="00FA37DB">
        <w:rPr>
          <w:rFonts w:ascii="Times New Roman" w:hAnsi="Times New Roman" w:cs="Times New Roman"/>
          <w:sz w:val="24"/>
          <w:szCs w:val="24"/>
        </w:rPr>
        <w:t xml:space="preserve">creating a space to securely discuss confidential information </w:t>
      </w:r>
      <w:r w:rsidR="00977896">
        <w:rPr>
          <w:rFonts w:ascii="Times New Roman" w:hAnsi="Times New Roman" w:cs="Times New Roman"/>
          <w:sz w:val="24"/>
          <w:szCs w:val="24"/>
        </w:rPr>
        <w:t>and</w:t>
      </w:r>
      <w:r w:rsidRPr="00FA37DB">
        <w:rPr>
          <w:rFonts w:ascii="Times New Roman" w:hAnsi="Times New Roman" w:cs="Times New Roman"/>
          <w:sz w:val="24"/>
          <w:szCs w:val="24"/>
        </w:rPr>
        <w:t xml:space="preserve"> securely storing documents and using secure digital platforms</w:t>
      </w:r>
      <w:r w:rsidR="00977896">
        <w:rPr>
          <w:rFonts w:ascii="Times New Roman" w:hAnsi="Times New Roman" w:cs="Times New Roman"/>
          <w:sz w:val="24"/>
          <w:szCs w:val="24"/>
        </w:rPr>
        <w:t>.</w:t>
      </w:r>
    </w:p>
    <w:p w14:paraId="6F50F5E1" w14:textId="49D0D8F3" w:rsidR="009E3F9A" w:rsidRPr="00FA37DB" w:rsidRDefault="00FF2F28" w:rsidP="00943A76">
      <w:pPr>
        <w:spacing w:before="120" w:after="120"/>
        <w:rPr>
          <w:rFonts w:ascii="Times New Roman" w:hAnsi="Times New Roman" w:cs="Times New Roman"/>
          <w:sz w:val="24"/>
          <w:szCs w:val="24"/>
        </w:rPr>
      </w:pPr>
      <w:r w:rsidRPr="00FA37DB">
        <w:rPr>
          <w:rFonts w:ascii="Times New Roman" w:hAnsi="Times New Roman" w:cs="Times New Roman"/>
          <w:sz w:val="24"/>
          <w:szCs w:val="24"/>
        </w:rPr>
        <w:t>Acceptable a</w:t>
      </w:r>
      <w:r w:rsidR="009E3F9A" w:rsidRPr="00FA37DB">
        <w:rPr>
          <w:rFonts w:ascii="Times New Roman" w:hAnsi="Times New Roman" w:cs="Times New Roman"/>
          <w:sz w:val="24"/>
          <w:szCs w:val="24"/>
        </w:rPr>
        <w:t xml:space="preserve">pplication </w:t>
      </w:r>
      <w:r w:rsidRPr="00FA37DB">
        <w:rPr>
          <w:rFonts w:ascii="Times New Roman" w:hAnsi="Times New Roman" w:cs="Times New Roman"/>
          <w:sz w:val="24"/>
          <w:szCs w:val="24"/>
        </w:rPr>
        <w:t xml:space="preserve">assistance </w:t>
      </w:r>
      <w:r w:rsidR="009E3F9A" w:rsidRPr="00FA37DB">
        <w:rPr>
          <w:rFonts w:ascii="Times New Roman" w:hAnsi="Times New Roman" w:cs="Times New Roman"/>
          <w:sz w:val="24"/>
          <w:szCs w:val="24"/>
        </w:rPr>
        <w:t xml:space="preserve">methods </w:t>
      </w:r>
      <w:r w:rsidRPr="00FA37DB">
        <w:rPr>
          <w:rFonts w:ascii="Times New Roman" w:hAnsi="Times New Roman" w:cs="Times New Roman"/>
          <w:sz w:val="24"/>
          <w:szCs w:val="24"/>
        </w:rPr>
        <w:t xml:space="preserve">are </w:t>
      </w:r>
      <w:r w:rsidR="009E3F9A" w:rsidRPr="00FA37DB">
        <w:rPr>
          <w:rFonts w:ascii="Times New Roman" w:hAnsi="Times New Roman" w:cs="Times New Roman"/>
          <w:sz w:val="24"/>
          <w:szCs w:val="24"/>
        </w:rPr>
        <w:t>as follows:</w:t>
      </w:r>
    </w:p>
    <w:p w14:paraId="5D7B0D04" w14:textId="526DAB93" w:rsidR="0084BD0F" w:rsidRPr="00FA37DB" w:rsidRDefault="0084BD0F" w:rsidP="00FA37DB">
      <w:pPr>
        <w:pStyle w:val="ListParagraph"/>
        <w:numPr>
          <w:ilvl w:val="0"/>
          <w:numId w:val="5"/>
        </w:numPr>
        <w:spacing w:before="120" w:after="120"/>
        <w:contextualSpacing w:val="0"/>
        <w:rPr>
          <w:rFonts w:ascii="Times New Roman" w:hAnsi="Times New Roman" w:cs="Times New Roman"/>
          <w:b/>
          <w:bCs/>
          <w:color w:val="010302"/>
          <w:sz w:val="24"/>
          <w:szCs w:val="24"/>
        </w:rPr>
      </w:pPr>
      <w:r w:rsidRPr="00FA37DB">
        <w:rPr>
          <w:rFonts w:ascii="Times New Roman" w:hAnsi="Times New Roman" w:cs="Times New Roman"/>
          <w:b/>
          <w:bCs/>
          <w:color w:val="010302"/>
          <w:sz w:val="24"/>
          <w:szCs w:val="24"/>
        </w:rPr>
        <w:t>In-Person Office Interviews</w:t>
      </w:r>
    </w:p>
    <w:p w14:paraId="2F96142A" w14:textId="5050D447" w:rsidR="0084BD0F" w:rsidRPr="00FA37DB" w:rsidRDefault="0084BD0F" w:rsidP="00943A76">
      <w:pPr>
        <w:spacing w:before="120" w:after="120"/>
        <w:rPr>
          <w:rFonts w:ascii="Times New Roman" w:eastAsia="Calibri" w:hAnsi="Times New Roman" w:cs="Times New Roman"/>
          <w:color w:val="010302"/>
          <w:sz w:val="24"/>
          <w:szCs w:val="24"/>
        </w:rPr>
      </w:pPr>
      <w:r w:rsidRPr="00FA37DB">
        <w:rPr>
          <w:rFonts w:ascii="Times New Roman" w:eastAsia="Calibri" w:hAnsi="Times New Roman" w:cs="Times New Roman"/>
          <w:color w:val="010302"/>
          <w:sz w:val="24"/>
          <w:szCs w:val="24"/>
        </w:rPr>
        <w:t xml:space="preserve">Each </w:t>
      </w:r>
      <w:r w:rsidR="001356D3">
        <w:rPr>
          <w:rFonts w:ascii="Times New Roman" w:eastAsia="Calibri" w:hAnsi="Times New Roman" w:cs="Times New Roman"/>
          <w:color w:val="010302"/>
          <w:sz w:val="24"/>
          <w:szCs w:val="24"/>
        </w:rPr>
        <w:t>subrecipient</w:t>
      </w:r>
      <w:r w:rsidRPr="00FA37DB">
        <w:rPr>
          <w:rFonts w:ascii="Times New Roman" w:eastAsia="Calibri" w:hAnsi="Times New Roman" w:cs="Times New Roman"/>
          <w:color w:val="010302"/>
          <w:sz w:val="24"/>
          <w:szCs w:val="24"/>
        </w:rPr>
        <w:t xml:space="preserve"> is required to have an accessible location to assist applicants with their TXHAF application submission. </w:t>
      </w:r>
      <w:r w:rsidR="00515011" w:rsidRPr="00FA37DB">
        <w:rPr>
          <w:rFonts w:ascii="Times New Roman" w:eastAsia="Calibri" w:hAnsi="Times New Roman" w:cs="Times New Roman"/>
          <w:color w:val="010302"/>
          <w:sz w:val="24"/>
          <w:szCs w:val="24"/>
        </w:rPr>
        <w:t xml:space="preserve">This includes </w:t>
      </w:r>
      <w:r w:rsidR="00515011" w:rsidRPr="00FA37DB">
        <w:rPr>
          <w:rFonts w:ascii="Times New Roman" w:eastAsiaTheme="minorEastAsia" w:hAnsi="Times New Roman" w:cs="Times New Roman"/>
          <w:sz w:val="24"/>
          <w:szCs w:val="24"/>
        </w:rPr>
        <w:t>compliance with the Americans with Disabilities (ADA) act.</w:t>
      </w:r>
    </w:p>
    <w:p w14:paraId="6C1B5D4A" w14:textId="57C6BBCE" w:rsidR="0084BD0F" w:rsidRPr="00FA37DB" w:rsidRDefault="0084BD0F" w:rsidP="00FA37DB">
      <w:pPr>
        <w:pStyle w:val="ListParagraph"/>
        <w:numPr>
          <w:ilvl w:val="0"/>
          <w:numId w:val="32"/>
        </w:numPr>
        <w:spacing w:before="120" w:after="120"/>
        <w:jc w:val="both"/>
        <w:rPr>
          <w:rFonts w:ascii="Times New Roman" w:hAnsi="Times New Roman" w:cs="Times New Roman"/>
          <w:b/>
          <w:bCs/>
          <w:color w:val="010302"/>
          <w:sz w:val="24"/>
          <w:szCs w:val="24"/>
        </w:rPr>
      </w:pPr>
      <w:r w:rsidRPr="00FA37DB">
        <w:rPr>
          <w:rFonts w:ascii="Times New Roman" w:hAnsi="Times New Roman" w:cs="Times New Roman"/>
          <w:b/>
          <w:bCs/>
          <w:color w:val="010302"/>
          <w:sz w:val="24"/>
          <w:szCs w:val="24"/>
        </w:rPr>
        <w:t xml:space="preserve">Off-site Applications </w:t>
      </w:r>
    </w:p>
    <w:p w14:paraId="4F6AF233" w14:textId="58C5838C" w:rsidR="0084BD0F" w:rsidRPr="00FA37DB" w:rsidRDefault="0084BD0F" w:rsidP="00943A76">
      <w:pPr>
        <w:spacing w:before="120" w:after="120"/>
        <w:rPr>
          <w:rFonts w:ascii="Times New Roman" w:eastAsia="Calibri" w:hAnsi="Times New Roman" w:cs="Times New Roman"/>
          <w:color w:val="010302"/>
          <w:sz w:val="24"/>
          <w:szCs w:val="24"/>
        </w:rPr>
      </w:pPr>
      <w:r w:rsidRPr="00FA37DB">
        <w:rPr>
          <w:rFonts w:ascii="Times New Roman" w:eastAsia="Calibri" w:hAnsi="Times New Roman" w:cs="Times New Roman"/>
          <w:color w:val="010302"/>
          <w:sz w:val="24"/>
          <w:szCs w:val="24"/>
        </w:rPr>
        <w:t xml:space="preserve">Opportunities to conduct application intake in </w:t>
      </w:r>
      <w:r w:rsidR="001852EB" w:rsidRPr="00FA37DB">
        <w:rPr>
          <w:rFonts w:ascii="Times New Roman" w:eastAsia="Calibri" w:hAnsi="Times New Roman" w:cs="Times New Roman"/>
          <w:color w:val="010302"/>
          <w:sz w:val="24"/>
          <w:szCs w:val="24"/>
        </w:rPr>
        <w:t xml:space="preserve">accessible </w:t>
      </w:r>
      <w:r w:rsidRPr="00FA37DB">
        <w:rPr>
          <w:rFonts w:ascii="Times New Roman" w:eastAsia="Calibri" w:hAnsi="Times New Roman" w:cs="Times New Roman"/>
          <w:color w:val="010302"/>
          <w:sz w:val="24"/>
          <w:szCs w:val="24"/>
        </w:rPr>
        <w:t xml:space="preserve">locations other than the </w:t>
      </w:r>
      <w:bookmarkStart w:id="28" w:name="_Int_sRhtoTwh"/>
      <w:r w:rsidRPr="00FA37DB">
        <w:rPr>
          <w:rFonts w:ascii="Times New Roman" w:eastAsia="Calibri" w:hAnsi="Times New Roman" w:cs="Times New Roman"/>
          <w:color w:val="010302"/>
          <w:sz w:val="24"/>
          <w:szCs w:val="24"/>
        </w:rPr>
        <w:t>main office</w:t>
      </w:r>
      <w:bookmarkEnd w:id="28"/>
      <w:r w:rsidRPr="00FA37DB">
        <w:rPr>
          <w:rFonts w:ascii="Times New Roman" w:eastAsia="Calibri" w:hAnsi="Times New Roman" w:cs="Times New Roman"/>
          <w:color w:val="010302"/>
          <w:sz w:val="24"/>
          <w:szCs w:val="24"/>
        </w:rPr>
        <w:t xml:space="preserve"> are encouraged</w:t>
      </w:r>
      <w:r w:rsidR="00833250">
        <w:rPr>
          <w:rFonts w:ascii="Times New Roman" w:eastAsia="Calibri" w:hAnsi="Times New Roman" w:cs="Times New Roman"/>
          <w:color w:val="010302"/>
          <w:sz w:val="24"/>
          <w:szCs w:val="24"/>
        </w:rPr>
        <w:t xml:space="preserve"> particularly for those Subrecipients with large service areas</w:t>
      </w:r>
      <w:r w:rsidRPr="00FA37DB">
        <w:rPr>
          <w:rFonts w:ascii="Times New Roman" w:eastAsia="Calibri" w:hAnsi="Times New Roman" w:cs="Times New Roman"/>
          <w:color w:val="010302"/>
          <w:sz w:val="24"/>
          <w:szCs w:val="24"/>
        </w:rPr>
        <w:t xml:space="preserve">. </w:t>
      </w:r>
      <w:r w:rsidR="001356D3">
        <w:rPr>
          <w:rFonts w:ascii="Times New Roman" w:eastAsia="Calibri" w:hAnsi="Times New Roman" w:cs="Times New Roman"/>
          <w:color w:val="010302"/>
          <w:sz w:val="24"/>
          <w:szCs w:val="24"/>
        </w:rPr>
        <w:t>Subrecipient</w:t>
      </w:r>
      <w:r w:rsidRPr="00FA37DB">
        <w:rPr>
          <w:rFonts w:ascii="Times New Roman" w:eastAsia="Calibri" w:hAnsi="Times New Roman" w:cs="Times New Roman"/>
          <w:color w:val="010302"/>
          <w:sz w:val="24"/>
          <w:szCs w:val="24"/>
        </w:rPr>
        <w:t>s are expected to take all precautions in ensuring data security and privacy</w:t>
      </w:r>
      <w:bookmarkStart w:id="29" w:name="_Int_RU33MceU"/>
      <w:r w:rsidRPr="00FA37DB">
        <w:rPr>
          <w:rFonts w:ascii="Times New Roman" w:eastAsia="Calibri" w:hAnsi="Times New Roman" w:cs="Times New Roman"/>
          <w:color w:val="010302"/>
          <w:sz w:val="24"/>
          <w:szCs w:val="24"/>
        </w:rPr>
        <w:t xml:space="preserve">. </w:t>
      </w:r>
      <w:bookmarkEnd w:id="29"/>
    </w:p>
    <w:p w14:paraId="7A5DBA43" w14:textId="67931D4B" w:rsidR="0084BD0F" w:rsidRPr="00FA37DB" w:rsidRDefault="0084BD0F" w:rsidP="00FA37DB">
      <w:pPr>
        <w:pStyle w:val="ListParagraph"/>
        <w:numPr>
          <w:ilvl w:val="0"/>
          <w:numId w:val="32"/>
        </w:numPr>
        <w:spacing w:before="120" w:after="120"/>
        <w:jc w:val="both"/>
        <w:rPr>
          <w:rFonts w:ascii="Times New Roman" w:hAnsi="Times New Roman" w:cs="Times New Roman"/>
          <w:b/>
          <w:bCs/>
          <w:color w:val="010302"/>
          <w:sz w:val="24"/>
          <w:szCs w:val="24"/>
        </w:rPr>
      </w:pPr>
      <w:r w:rsidRPr="00FA37DB">
        <w:rPr>
          <w:rFonts w:ascii="Times New Roman" w:hAnsi="Times New Roman" w:cs="Times New Roman"/>
          <w:b/>
          <w:bCs/>
          <w:color w:val="010302"/>
          <w:sz w:val="24"/>
          <w:szCs w:val="24"/>
        </w:rPr>
        <w:t>Telephone/Virtual Applications/Assistance</w:t>
      </w:r>
    </w:p>
    <w:p w14:paraId="5B735A51" w14:textId="3E07DFF3" w:rsidR="0084BD0F" w:rsidRPr="00FA37DB" w:rsidRDefault="0084BD0F" w:rsidP="00FA37DB">
      <w:pPr>
        <w:spacing w:before="120" w:after="120"/>
        <w:rPr>
          <w:rFonts w:ascii="Times New Roman" w:eastAsia="Calibri" w:hAnsi="Times New Roman" w:cs="Times New Roman"/>
          <w:color w:val="010302"/>
          <w:sz w:val="24"/>
          <w:szCs w:val="24"/>
        </w:rPr>
      </w:pPr>
      <w:r w:rsidRPr="00FA37DB">
        <w:rPr>
          <w:rFonts w:ascii="Times New Roman" w:eastAsia="Calibri" w:hAnsi="Times New Roman" w:cs="Times New Roman"/>
          <w:color w:val="010302"/>
          <w:sz w:val="24"/>
          <w:szCs w:val="24"/>
        </w:rPr>
        <w:t xml:space="preserve">Each </w:t>
      </w:r>
      <w:r w:rsidR="001356D3">
        <w:rPr>
          <w:rFonts w:ascii="Times New Roman" w:eastAsia="Calibri" w:hAnsi="Times New Roman" w:cs="Times New Roman"/>
          <w:color w:val="010302"/>
          <w:sz w:val="24"/>
          <w:szCs w:val="24"/>
        </w:rPr>
        <w:t>subrecipient</w:t>
      </w:r>
      <w:r w:rsidRPr="00FA37DB">
        <w:rPr>
          <w:rFonts w:ascii="Times New Roman" w:eastAsia="Calibri" w:hAnsi="Times New Roman" w:cs="Times New Roman"/>
          <w:color w:val="010302"/>
          <w:sz w:val="24"/>
          <w:szCs w:val="24"/>
        </w:rPr>
        <w:t xml:space="preserve"> is expected to provide virtual/phone assistance</w:t>
      </w:r>
      <w:bookmarkStart w:id="30" w:name="_Int_YtKqba5B"/>
      <w:r w:rsidRPr="00FA37DB">
        <w:rPr>
          <w:rFonts w:ascii="Times New Roman" w:eastAsia="Calibri" w:hAnsi="Times New Roman" w:cs="Times New Roman"/>
          <w:color w:val="010302"/>
          <w:sz w:val="24"/>
          <w:szCs w:val="24"/>
        </w:rPr>
        <w:t xml:space="preserve">. </w:t>
      </w:r>
      <w:bookmarkEnd w:id="30"/>
      <w:r w:rsidRPr="00FA37DB">
        <w:rPr>
          <w:rFonts w:ascii="Times New Roman" w:eastAsia="Calibri" w:hAnsi="Times New Roman" w:cs="Times New Roman"/>
          <w:color w:val="010302"/>
          <w:sz w:val="24"/>
          <w:szCs w:val="24"/>
        </w:rPr>
        <w:t xml:space="preserve">Many homeowners do not have access to reliable transportation and could potentially </w:t>
      </w:r>
      <w:r w:rsidR="001C438A" w:rsidRPr="00FA37DB">
        <w:rPr>
          <w:rFonts w:ascii="Times New Roman" w:eastAsia="Calibri" w:hAnsi="Times New Roman" w:cs="Times New Roman"/>
          <w:color w:val="010302"/>
          <w:sz w:val="24"/>
          <w:szCs w:val="24"/>
        </w:rPr>
        <w:t>be in</w:t>
      </w:r>
      <w:r w:rsidR="00214453" w:rsidRPr="00FA37DB">
        <w:rPr>
          <w:rFonts w:ascii="Times New Roman" w:eastAsia="Calibri" w:hAnsi="Times New Roman" w:cs="Times New Roman"/>
          <w:color w:val="010302"/>
          <w:sz w:val="24"/>
          <w:szCs w:val="24"/>
        </w:rPr>
        <w:t xml:space="preserve"> an area </w:t>
      </w:r>
      <w:r w:rsidRPr="00FA37DB">
        <w:rPr>
          <w:rFonts w:ascii="Times New Roman" w:eastAsia="Calibri" w:hAnsi="Times New Roman" w:cs="Times New Roman"/>
          <w:color w:val="010302"/>
          <w:sz w:val="24"/>
          <w:szCs w:val="24"/>
        </w:rPr>
        <w:t xml:space="preserve">that is not easily accessible. Note that appropriate documentation for the application will need to be obtained from the Homeowner and uploaded to the TXHAF application </w:t>
      </w:r>
      <w:r w:rsidR="00780D6C" w:rsidRPr="00FA37DB">
        <w:rPr>
          <w:rFonts w:ascii="Times New Roman" w:eastAsia="Calibri" w:hAnsi="Times New Roman" w:cs="Times New Roman"/>
          <w:color w:val="010302"/>
          <w:sz w:val="24"/>
          <w:szCs w:val="24"/>
        </w:rPr>
        <w:t>portal</w:t>
      </w:r>
      <w:r w:rsidRPr="00FA37DB">
        <w:rPr>
          <w:rFonts w:ascii="Times New Roman" w:eastAsia="Calibri" w:hAnsi="Times New Roman" w:cs="Times New Roman"/>
          <w:color w:val="010302"/>
          <w:sz w:val="24"/>
          <w:szCs w:val="24"/>
        </w:rPr>
        <w:t xml:space="preserve"> on the Homeowner’s behalf. </w:t>
      </w:r>
    </w:p>
    <w:p w14:paraId="19C9E014" w14:textId="39206EAD" w:rsidR="0058506C" w:rsidRPr="00FA37DB" w:rsidRDefault="0084BD0F" w:rsidP="00FA37DB">
      <w:pPr>
        <w:spacing w:before="120" w:after="120"/>
        <w:jc w:val="both"/>
        <w:rPr>
          <w:rFonts w:ascii="Times New Roman" w:eastAsia="Calibri" w:hAnsi="Times New Roman" w:cs="Times New Roman"/>
          <w:color w:val="010302"/>
          <w:sz w:val="24"/>
          <w:szCs w:val="24"/>
        </w:rPr>
      </w:pPr>
      <w:r w:rsidRPr="00FA37DB">
        <w:rPr>
          <w:rFonts w:ascii="Times New Roman" w:eastAsia="Calibri" w:hAnsi="Times New Roman" w:cs="Times New Roman"/>
          <w:b/>
          <w:bCs/>
          <w:color w:val="010302"/>
          <w:sz w:val="24"/>
          <w:szCs w:val="24"/>
        </w:rPr>
        <w:t xml:space="preserve"> </w:t>
      </w:r>
      <w:r w:rsidR="18237EE4" w:rsidRPr="00FA37DB">
        <w:rPr>
          <w:rFonts w:ascii="Times New Roman" w:eastAsia="Calibri" w:hAnsi="Times New Roman" w:cs="Times New Roman"/>
          <w:color w:val="010302"/>
          <w:sz w:val="24"/>
          <w:szCs w:val="24"/>
        </w:rPr>
        <w:t>One method for I</w:t>
      </w:r>
      <w:r w:rsidR="25B88425" w:rsidRPr="00FA37DB">
        <w:rPr>
          <w:rFonts w:ascii="Times New Roman" w:eastAsia="Calibri" w:hAnsi="Times New Roman" w:cs="Times New Roman"/>
          <w:color w:val="010302"/>
          <w:sz w:val="24"/>
          <w:szCs w:val="24"/>
        </w:rPr>
        <w:t xml:space="preserve">ntake </w:t>
      </w:r>
      <w:r w:rsidR="361AD6AE" w:rsidRPr="00FA37DB">
        <w:rPr>
          <w:rFonts w:ascii="Times New Roman" w:eastAsia="Calibri" w:hAnsi="Times New Roman" w:cs="Times New Roman"/>
          <w:color w:val="010302"/>
          <w:sz w:val="24"/>
          <w:szCs w:val="24"/>
        </w:rPr>
        <w:t>C</w:t>
      </w:r>
      <w:r w:rsidR="25B88425" w:rsidRPr="00FA37DB">
        <w:rPr>
          <w:rFonts w:ascii="Times New Roman" w:eastAsia="Calibri" w:hAnsi="Times New Roman" w:cs="Times New Roman"/>
          <w:color w:val="010302"/>
          <w:sz w:val="24"/>
          <w:szCs w:val="24"/>
        </w:rPr>
        <w:t xml:space="preserve">enter </w:t>
      </w:r>
      <w:r w:rsidR="00515011" w:rsidRPr="00FA37DB">
        <w:rPr>
          <w:rFonts w:ascii="Times New Roman" w:eastAsia="Calibri" w:hAnsi="Times New Roman" w:cs="Times New Roman"/>
          <w:color w:val="010302"/>
          <w:sz w:val="24"/>
          <w:szCs w:val="24"/>
        </w:rPr>
        <w:t>R</w:t>
      </w:r>
      <w:r w:rsidR="1127C6D3" w:rsidRPr="00FA37DB">
        <w:rPr>
          <w:rFonts w:ascii="Times New Roman" w:eastAsia="Calibri" w:hAnsi="Times New Roman" w:cs="Times New Roman"/>
          <w:color w:val="010302"/>
          <w:sz w:val="24"/>
          <w:szCs w:val="24"/>
        </w:rPr>
        <w:t>ep</w:t>
      </w:r>
      <w:r w:rsidR="18237EE4" w:rsidRPr="00FA37DB">
        <w:rPr>
          <w:rFonts w:ascii="Times New Roman" w:eastAsia="Calibri" w:hAnsi="Times New Roman" w:cs="Times New Roman"/>
          <w:color w:val="010302"/>
          <w:sz w:val="24"/>
          <w:szCs w:val="24"/>
        </w:rPr>
        <w:t>resentatives to assist homeowner</w:t>
      </w:r>
      <w:r w:rsidR="00833250">
        <w:rPr>
          <w:rFonts w:ascii="Times New Roman" w:eastAsia="Calibri" w:hAnsi="Times New Roman" w:cs="Times New Roman"/>
          <w:color w:val="010302"/>
          <w:sz w:val="24"/>
          <w:szCs w:val="24"/>
        </w:rPr>
        <w:t>s</w:t>
      </w:r>
      <w:r w:rsidR="18237EE4" w:rsidRPr="00FA37DB">
        <w:rPr>
          <w:rFonts w:ascii="Times New Roman" w:eastAsia="Calibri" w:hAnsi="Times New Roman" w:cs="Times New Roman"/>
          <w:color w:val="010302"/>
          <w:sz w:val="24"/>
          <w:szCs w:val="24"/>
        </w:rPr>
        <w:t xml:space="preserve"> is </w:t>
      </w:r>
      <w:r w:rsidR="7EC3E619" w:rsidRPr="00FA37DB">
        <w:rPr>
          <w:rFonts w:ascii="Times New Roman" w:eastAsia="Calibri" w:hAnsi="Times New Roman" w:cs="Times New Roman"/>
          <w:color w:val="010302"/>
          <w:sz w:val="24"/>
          <w:szCs w:val="24"/>
        </w:rPr>
        <w:t>through</w:t>
      </w:r>
      <w:r w:rsidR="1127C6D3" w:rsidRPr="00FA37DB">
        <w:rPr>
          <w:rFonts w:ascii="Times New Roman" w:eastAsia="Calibri" w:hAnsi="Times New Roman" w:cs="Times New Roman"/>
          <w:color w:val="010302"/>
          <w:sz w:val="24"/>
          <w:szCs w:val="24"/>
        </w:rPr>
        <w:t xml:space="preserve"> completing applications by proxy</w:t>
      </w:r>
      <w:r w:rsidR="7EC3E619" w:rsidRPr="00FA37DB">
        <w:rPr>
          <w:rFonts w:ascii="Times New Roman" w:eastAsia="Calibri" w:hAnsi="Times New Roman" w:cs="Times New Roman"/>
          <w:color w:val="010302"/>
          <w:sz w:val="24"/>
          <w:szCs w:val="24"/>
        </w:rPr>
        <w:t xml:space="preserve">, </w:t>
      </w:r>
      <w:r w:rsidR="1127C6D3" w:rsidRPr="00FA37DB">
        <w:rPr>
          <w:rFonts w:ascii="Times New Roman" w:eastAsia="Calibri" w:hAnsi="Times New Roman" w:cs="Times New Roman"/>
          <w:color w:val="010302"/>
          <w:sz w:val="24"/>
          <w:szCs w:val="24"/>
        </w:rPr>
        <w:t xml:space="preserve">if agreed to by </w:t>
      </w:r>
      <w:r w:rsidR="7EC3E619" w:rsidRPr="00FA37DB">
        <w:rPr>
          <w:rFonts w:ascii="Times New Roman" w:eastAsia="Calibri" w:hAnsi="Times New Roman" w:cs="Times New Roman"/>
          <w:color w:val="010302"/>
          <w:sz w:val="24"/>
          <w:szCs w:val="24"/>
        </w:rPr>
        <w:t xml:space="preserve">the </w:t>
      </w:r>
      <w:r w:rsidR="5EF4A769" w:rsidRPr="00FA37DB">
        <w:rPr>
          <w:rFonts w:ascii="Times New Roman" w:eastAsia="Calibri" w:hAnsi="Times New Roman" w:cs="Times New Roman"/>
          <w:color w:val="010302"/>
          <w:sz w:val="24"/>
          <w:szCs w:val="24"/>
        </w:rPr>
        <w:t>homeowner</w:t>
      </w:r>
      <w:r w:rsidR="35844084" w:rsidRPr="00FA37DB">
        <w:rPr>
          <w:rFonts w:ascii="Times New Roman" w:eastAsia="Calibri" w:hAnsi="Times New Roman" w:cs="Times New Roman"/>
          <w:color w:val="010302"/>
          <w:sz w:val="24"/>
          <w:szCs w:val="24"/>
        </w:rPr>
        <w:t xml:space="preserve"> through </w:t>
      </w:r>
      <w:r w:rsidR="01FBA97C" w:rsidRPr="00FA37DB">
        <w:rPr>
          <w:rFonts w:ascii="Times New Roman" w:eastAsia="Calibri" w:hAnsi="Times New Roman" w:cs="Times New Roman"/>
          <w:color w:val="010302"/>
          <w:sz w:val="24"/>
          <w:szCs w:val="24"/>
        </w:rPr>
        <w:t xml:space="preserve">printing and </w:t>
      </w:r>
      <w:r w:rsidR="35844084" w:rsidRPr="00FA37DB">
        <w:rPr>
          <w:rFonts w:ascii="Times New Roman" w:eastAsia="Calibri" w:hAnsi="Times New Roman" w:cs="Times New Roman"/>
          <w:color w:val="010302"/>
          <w:sz w:val="24"/>
          <w:szCs w:val="24"/>
        </w:rPr>
        <w:t xml:space="preserve">signing the </w:t>
      </w:r>
      <w:r w:rsidR="01FBA97C" w:rsidRPr="00FA37DB">
        <w:rPr>
          <w:rFonts w:ascii="Times New Roman" w:eastAsia="Calibri" w:hAnsi="Times New Roman" w:cs="Times New Roman"/>
          <w:color w:val="010302"/>
          <w:sz w:val="24"/>
          <w:szCs w:val="24"/>
        </w:rPr>
        <w:t>borrower consent form in the portal.</w:t>
      </w:r>
    </w:p>
    <w:p w14:paraId="767B56CB" w14:textId="00B4A554" w:rsidR="0084BD0F" w:rsidRPr="00FA37DB" w:rsidRDefault="101B93D6" w:rsidP="00FA37DB">
      <w:pPr>
        <w:pStyle w:val="ListParagraph"/>
        <w:numPr>
          <w:ilvl w:val="0"/>
          <w:numId w:val="5"/>
        </w:numPr>
        <w:spacing w:before="120" w:after="120"/>
        <w:contextualSpacing w:val="0"/>
        <w:rPr>
          <w:rFonts w:ascii="Times New Roman" w:hAnsi="Times New Roman" w:cs="Times New Roman"/>
          <w:b/>
          <w:bCs/>
          <w:color w:val="010302"/>
          <w:sz w:val="24"/>
          <w:szCs w:val="24"/>
        </w:rPr>
      </w:pPr>
      <w:r w:rsidRPr="00FA37DB">
        <w:rPr>
          <w:rFonts w:ascii="Times New Roman" w:hAnsi="Times New Roman" w:cs="Times New Roman"/>
          <w:b/>
          <w:bCs/>
          <w:color w:val="010302"/>
          <w:sz w:val="24"/>
          <w:szCs w:val="24"/>
        </w:rPr>
        <w:t xml:space="preserve">Application by </w:t>
      </w:r>
      <w:r w:rsidR="008539CD" w:rsidRPr="00FA37DB">
        <w:rPr>
          <w:rFonts w:ascii="Times New Roman" w:hAnsi="Times New Roman" w:cs="Times New Roman"/>
          <w:b/>
          <w:bCs/>
          <w:color w:val="010302"/>
          <w:sz w:val="24"/>
          <w:szCs w:val="24"/>
        </w:rPr>
        <w:t>Homeowner Representative</w:t>
      </w:r>
    </w:p>
    <w:p w14:paraId="32FACABC" w14:textId="409EA402" w:rsidR="00BC1C07" w:rsidRPr="00FA37DB" w:rsidRDefault="00DE777D" w:rsidP="00FA37DB">
      <w:pPr>
        <w:pStyle w:val="ListParagraph"/>
        <w:numPr>
          <w:ilvl w:val="1"/>
          <w:numId w:val="5"/>
        </w:numPr>
        <w:spacing w:before="120" w:after="120"/>
        <w:contextualSpacing w:val="0"/>
        <w:rPr>
          <w:rFonts w:ascii="Times New Roman" w:hAnsi="Times New Roman" w:cs="Times New Roman"/>
          <w:color w:val="010302"/>
          <w:sz w:val="24"/>
          <w:szCs w:val="24"/>
        </w:rPr>
      </w:pPr>
      <w:r w:rsidRPr="00FA37DB">
        <w:rPr>
          <w:rFonts w:ascii="Times New Roman" w:hAnsi="Times New Roman" w:cs="Times New Roman"/>
          <w:color w:val="010302"/>
          <w:sz w:val="24"/>
          <w:szCs w:val="24"/>
        </w:rPr>
        <w:t xml:space="preserve">The </w:t>
      </w:r>
      <w:r w:rsidR="00AD70EF" w:rsidRPr="00FA37DB">
        <w:rPr>
          <w:rFonts w:ascii="Times New Roman" w:eastAsia="Calibri" w:hAnsi="Times New Roman" w:cs="Times New Roman"/>
          <w:sz w:val="24"/>
          <w:szCs w:val="24"/>
        </w:rPr>
        <w:t xml:space="preserve">Homeowner Representative </w:t>
      </w:r>
      <w:r w:rsidRPr="00FA37DB">
        <w:rPr>
          <w:rFonts w:ascii="Times New Roman" w:hAnsi="Times New Roman" w:cs="Times New Roman"/>
          <w:color w:val="010302"/>
          <w:sz w:val="24"/>
          <w:szCs w:val="24"/>
        </w:rPr>
        <w:t xml:space="preserve">logs into the application portal </w:t>
      </w:r>
      <w:r w:rsidR="00995F9C" w:rsidRPr="00FA37DB">
        <w:rPr>
          <w:rFonts w:ascii="Times New Roman" w:hAnsi="Times New Roman" w:cs="Times New Roman"/>
          <w:color w:val="010302"/>
          <w:sz w:val="24"/>
          <w:szCs w:val="24"/>
        </w:rPr>
        <w:t xml:space="preserve">as </w:t>
      </w:r>
      <w:r w:rsidR="00AD70EF" w:rsidRPr="00FA37DB">
        <w:rPr>
          <w:rFonts w:ascii="Times New Roman" w:eastAsia="Calibri" w:hAnsi="Times New Roman" w:cs="Times New Roman"/>
          <w:sz w:val="24"/>
          <w:szCs w:val="24"/>
        </w:rPr>
        <w:t>Homeowner Representative</w:t>
      </w:r>
      <w:r w:rsidR="00995F9C" w:rsidRPr="00FA37DB">
        <w:rPr>
          <w:rFonts w:ascii="Times New Roman" w:hAnsi="Times New Roman" w:cs="Times New Roman"/>
          <w:color w:val="010302"/>
          <w:sz w:val="24"/>
          <w:szCs w:val="24"/>
        </w:rPr>
        <w:t xml:space="preserve">. </w:t>
      </w:r>
      <w:r w:rsidR="00F162C2" w:rsidRPr="00FA37DB">
        <w:rPr>
          <w:rFonts w:ascii="Times New Roman" w:hAnsi="Times New Roman" w:cs="Times New Roman"/>
          <w:color w:val="010302"/>
          <w:sz w:val="24"/>
          <w:szCs w:val="24"/>
        </w:rPr>
        <w:t xml:space="preserve">The </w:t>
      </w:r>
      <w:r w:rsidR="00AD70EF" w:rsidRPr="00FA37DB">
        <w:rPr>
          <w:rFonts w:ascii="Times New Roman" w:eastAsia="Calibri" w:hAnsi="Times New Roman" w:cs="Times New Roman"/>
          <w:sz w:val="24"/>
          <w:szCs w:val="24"/>
        </w:rPr>
        <w:t xml:space="preserve">Homeowner Representative </w:t>
      </w:r>
      <w:r w:rsidR="00F162C2" w:rsidRPr="00FA37DB">
        <w:rPr>
          <w:rFonts w:ascii="Times New Roman" w:hAnsi="Times New Roman" w:cs="Times New Roman"/>
          <w:color w:val="010302"/>
          <w:sz w:val="24"/>
          <w:szCs w:val="24"/>
        </w:rPr>
        <w:t xml:space="preserve">fills in their information, </w:t>
      </w:r>
      <w:r w:rsidR="00833250">
        <w:rPr>
          <w:rFonts w:ascii="Times New Roman" w:hAnsi="Times New Roman" w:cs="Times New Roman"/>
          <w:color w:val="010302"/>
          <w:sz w:val="24"/>
          <w:szCs w:val="24"/>
        </w:rPr>
        <w:t xml:space="preserve">which </w:t>
      </w:r>
      <w:r w:rsidR="00F162C2" w:rsidRPr="00FA37DB">
        <w:rPr>
          <w:rFonts w:ascii="Times New Roman" w:hAnsi="Times New Roman" w:cs="Times New Roman"/>
          <w:color w:val="010302"/>
          <w:sz w:val="24"/>
          <w:szCs w:val="24"/>
        </w:rPr>
        <w:t xml:space="preserve">only needs to be done once per </w:t>
      </w:r>
      <w:r w:rsidR="00AD70EF" w:rsidRPr="00FA37DB">
        <w:rPr>
          <w:rFonts w:ascii="Times New Roman" w:eastAsia="Calibri" w:hAnsi="Times New Roman" w:cs="Times New Roman"/>
          <w:sz w:val="24"/>
          <w:szCs w:val="24"/>
        </w:rPr>
        <w:t>Homeowner Representative</w:t>
      </w:r>
      <w:r w:rsidR="00F162C2" w:rsidRPr="00FA37DB">
        <w:rPr>
          <w:rFonts w:ascii="Times New Roman" w:hAnsi="Times New Roman" w:cs="Times New Roman"/>
          <w:color w:val="010302"/>
          <w:sz w:val="24"/>
          <w:szCs w:val="24"/>
        </w:rPr>
        <w:t xml:space="preserve">. </w:t>
      </w:r>
    </w:p>
    <w:p w14:paraId="3AF3DA42" w14:textId="16A2DDC3" w:rsidR="004E1472" w:rsidRPr="00FA37DB" w:rsidRDefault="39B242F5" w:rsidP="00FA37DB">
      <w:pPr>
        <w:pStyle w:val="ListParagraph"/>
        <w:numPr>
          <w:ilvl w:val="1"/>
          <w:numId w:val="5"/>
        </w:numPr>
        <w:spacing w:before="120" w:after="120"/>
        <w:contextualSpacing w:val="0"/>
        <w:rPr>
          <w:rFonts w:ascii="Times New Roman" w:hAnsi="Times New Roman" w:cs="Times New Roman"/>
          <w:color w:val="010302"/>
          <w:sz w:val="24"/>
          <w:szCs w:val="24"/>
        </w:rPr>
      </w:pPr>
      <w:r w:rsidRPr="00FA37DB">
        <w:rPr>
          <w:rFonts w:ascii="Times New Roman" w:hAnsi="Times New Roman" w:cs="Times New Roman"/>
          <w:color w:val="010302"/>
          <w:sz w:val="24"/>
          <w:szCs w:val="24"/>
        </w:rPr>
        <w:t xml:space="preserve">The </w:t>
      </w:r>
      <w:r w:rsidR="00AD70EF" w:rsidRPr="00FA37DB">
        <w:rPr>
          <w:rFonts w:ascii="Times New Roman" w:eastAsia="Calibri" w:hAnsi="Times New Roman" w:cs="Times New Roman"/>
          <w:sz w:val="24"/>
          <w:szCs w:val="24"/>
        </w:rPr>
        <w:t>Homeowner Representative</w:t>
      </w:r>
      <w:r w:rsidRPr="00FA37DB">
        <w:rPr>
          <w:rFonts w:ascii="Times New Roman" w:hAnsi="Times New Roman" w:cs="Times New Roman"/>
          <w:color w:val="010302"/>
          <w:sz w:val="24"/>
          <w:szCs w:val="24"/>
        </w:rPr>
        <w:t xml:space="preserve"> creates a new case for each applicant</w:t>
      </w:r>
      <w:r w:rsidR="6E5DFC36" w:rsidRPr="00FA37DB">
        <w:rPr>
          <w:rFonts w:ascii="Times New Roman" w:hAnsi="Times New Roman" w:cs="Times New Roman"/>
          <w:color w:val="010302"/>
          <w:sz w:val="24"/>
          <w:szCs w:val="24"/>
        </w:rPr>
        <w:t>.</w:t>
      </w:r>
    </w:p>
    <w:p w14:paraId="53E7F6D4" w14:textId="71023F47" w:rsidR="009E4DAF" w:rsidRPr="00FA37DB" w:rsidRDefault="147CEA30" w:rsidP="00FA37DB">
      <w:pPr>
        <w:pStyle w:val="ListParagraph"/>
        <w:numPr>
          <w:ilvl w:val="1"/>
          <w:numId w:val="5"/>
        </w:numPr>
        <w:spacing w:before="120" w:after="120"/>
        <w:contextualSpacing w:val="0"/>
        <w:rPr>
          <w:rFonts w:ascii="Times New Roman" w:hAnsi="Times New Roman" w:cs="Times New Roman"/>
          <w:color w:val="010302"/>
          <w:sz w:val="24"/>
          <w:szCs w:val="24"/>
        </w:rPr>
      </w:pPr>
      <w:r w:rsidRPr="00FA37DB">
        <w:rPr>
          <w:rFonts w:ascii="Times New Roman" w:hAnsi="Times New Roman" w:cs="Times New Roman"/>
          <w:color w:val="010302"/>
          <w:sz w:val="24"/>
          <w:szCs w:val="24"/>
        </w:rPr>
        <w:lastRenderedPageBreak/>
        <w:t xml:space="preserve">The homeowner signs the Borrower Consent Form/Third Party Authorization form </w:t>
      </w:r>
      <w:r w:rsidR="3DA765A3" w:rsidRPr="00FA37DB">
        <w:rPr>
          <w:rFonts w:ascii="Times New Roman" w:hAnsi="Times New Roman" w:cs="Times New Roman"/>
          <w:color w:val="010302"/>
          <w:sz w:val="24"/>
          <w:szCs w:val="24"/>
        </w:rPr>
        <w:t xml:space="preserve">in the </w:t>
      </w:r>
      <w:r w:rsidR="7A7E5164" w:rsidRPr="00FA37DB">
        <w:rPr>
          <w:rFonts w:ascii="Times New Roman" w:hAnsi="Times New Roman" w:cs="Times New Roman"/>
          <w:color w:val="010302"/>
          <w:sz w:val="24"/>
          <w:szCs w:val="24"/>
        </w:rPr>
        <w:t>d</w:t>
      </w:r>
      <w:r w:rsidR="7BDFA8ED" w:rsidRPr="00FA37DB">
        <w:rPr>
          <w:rFonts w:ascii="Times New Roman" w:hAnsi="Times New Roman" w:cs="Times New Roman"/>
          <w:color w:val="010302"/>
          <w:sz w:val="24"/>
          <w:szCs w:val="24"/>
        </w:rPr>
        <w:t xml:space="preserve">ocuments tab of the </w:t>
      </w:r>
      <w:r w:rsidR="0022626B">
        <w:rPr>
          <w:rFonts w:ascii="Times New Roman" w:hAnsi="Times New Roman" w:cs="Times New Roman"/>
          <w:sz w:val="24"/>
          <w:szCs w:val="24"/>
        </w:rPr>
        <w:t xml:space="preserve">TXHAF </w:t>
      </w:r>
      <w:r w:rsidR="0022626B" w:rsidRPr="00FA37DB">
        <w:rPr>
          <w:rFonts w:ascii="Times New Roman" w:hAnsi="Times New Roman" w:cs="Times New Roman"/>
          <w:sz w:val="24"/>
          <w:szCs w:val="24"/>
        </w:rPr>
        <w:t>Application Portal</w:t>
      </w:r>
      <w:r w:rsidR="3DA765A3" w:rsidRPr="00FA37DB">
        <w:rPr>
          <w:rFonts w:ascii="Times New Roman" w:hAnsi="Times New Roman" w:cs="Times New Roman"/>
          <w:color w:val="010302"/>
          <w:sz w:val="24"/>
          <w:szCs w:val="24"/>
        </w:rPr>
        <w:t>.</w:t>
      </w:r>
    </w:p>
    <w:p w14:paraId="7DFA5C2F" w14:textId="18FF6F1E" w:rsidR="00F162C2" w:rsidRPr="00FA37DB" w:rsidRDefault="004E1472" w:rsidP="00FA37DB">
      <w:pPr>
        <w:pStyle w:val="ListParagraph"/>
        <w:numPr>
          <w:ilvl w:val="1"/>
          <w:numId w:val="5"/>
        </w:numPr>
        <w:spacing w:before="120" w:after="120"/>
        <w:contextualSpacing w:val="0"/>
        <w:rPr>
          <w:rFonts w:ascii="Times New Roman" w:hAnsi="Times New Roman" w:cs="Times New Roman"/>
          <w:color w:val="010302"/>
          <w:sz w:val="24"/>
          <w:szCs w:val="24"/>
        </w:rPr>
      </w:pPr>
      <w:r w:rsidRPr="00FA37DB">
        <w:rPr>
          <w:rFonts w:ascii="Times New Roman" w:hAnsi="Times New Roman" w:cs="Times New Roman"/>
          <w:color w:val="010302"/>
          <w:sz w:val="24"/>
          <w:szCs w:val="24"/>
        </w:rPr>
        <w:t xml:space="preserve">The </w:t>
      </w:r>
      <w:r w:rsidR="00AD70EF" w:rsidRPr="00FA37DB">
        <w:rPr>
          <w:rFonts w:ascii="Times New Roman" w:eastAsia="Calibri" w:hAnsi="Times New Roman" w:cs="Times New Roman"/>
          <w:sz w:val="24"/>
          <w:szCs w:val="24"/>
        </w:rPr>
        <w:t>Homeowner Representative</w:t>
      </w:r>
      <w:r w:rsidR="0013327B" w:rsidRPr="00FA37DB">
        <w:rPr>
          <w:rFonts w:ascii="Times New Roman" w:hAnsi="Times New Roman" w:cs="Times New Roman"/>
          <w:color w:val="010302"/>
          <w:sz w:val="24"/>
          <w:szCs w:val="24"/>
        </w:rPr>
        <w:t xml:space="preserve"> </w:t>
      </w:r>
      <w:r w:rsidR="00402534" w:rsidRPr="00FA37DB">
        <w:rPr>
          <w:rFonts w:ascii="Times New Roman" w:hAnsi="Times New Roman" w:cs="Times New Roman"/>
          <w:color w:val="010302"/>
          <w:sz w:val="24"/>
          <w:szCs w:val="24"/>
        </w:rPr>
        <w:t>fills in the</w:t>
      </w:r>
      <w:r w:rsidR="0095634C" w:rsidRPr="00FA37DB">
        <w:rPr>
          <w:rFonts w:ascii="Times New Roman" w:hAnsi="Times New Roman" w:cs="Times New Roman"/>
          <w:color w:val="010302"/>
          <w:sz w:val="24"/>
          <w:szCs w:val="24"/>
        </w:rPr>
        <w:t xml:space="preserve"> applicant</w:t>
      </w:r>
      <w:r w:rsidR="00402534" w:rsidRPr="00FA37DB">
        <w:rPr>
          <w:rFonts w:ascii="Times New Roman" w:hAnsi="Times New Roman" w:cs="Times New Roman"/>
          <w:color w:val="010302"/>
          <w:sz w:val="24"/>
          <w:szCs w:val="24"/>
        </w:rPr>
        <w:t xml:space="preserve"> information </w:t>
      </w:r>
      <w:r w:rsidR="0013327B" w:rsidRPr="00FA37DB">
        <w:rPr>
          <w:rFonts w:ascii="Times New Roman" w:hAnsi="Times New Roman" w:cs="Times New Roman"/>
          <w:color w:val="010302"/>
          <w:sz w:val="24"/>
          <w:szCs w:val="24"/>
        </w:rPr>
        <w:t xml:space="preserve">and uploads required documentation </w:t>
      </w:r>
      <w:r w:rsidR="00402534" w:rsidRPr="00FA37DB">
        <w:rPr>
          <w:rFonts w:ascii="Times New Roman" w:hAnsi="Times New Roman" w:cs="Times New Roman"/>
          <w:color w:val="010302"/>
          <w:sz w:val="24"/>
          <w:szCs w:val="24"/>
        </w:rPr>
        <w:t xml:space="preserve">accordingly. </w:t>
      </w:r>
    </w:p>
    <w:p w14:paraId="5070AB05" w14:textId="1A568C92" w:rsidR="00595DE3" w:rsidRPr="00FA37DB" w:rsidRDefault="008A255C" w:rsidP="00FA37DB">
      <w:pPr>
        <w:pStyle w:val="ListParagraph"/>
        <w:numPr>
          <w:ilvl w:val="1"/>
          <w:numId w:val="5"/>
        </w:numPr>
        <w:spacing w:before="120" w:after="120"/>
        <w:contextualSpacing w:val="0"/>
        <w:rPr>
          <w:rFonts w:ascii="Times New Roman" w:hAnsi="Times New Roman" w:cs="Times New Roman"/>
          <w:color w:val="010302"/>
          <w:sz w:val="24"/>
          <w:szCs w:val="24"/>
        </w:rPr>
      </w:pPr>
      <w:r w:rsidRPr="00FA37DB">
        <w:rPr>
          <w:rFonts w:ascii="Times New Roman" w:hAnsi="Times New Roman" w:cs="Times New Roman"/>
          <w:color w:val="010302"/>
          <w:sz w:val="24"/>
          <w:szCs w:val="24"/>
        </w:rPr>
        <w:t xml:space="preserve">The representative adds the </w:t>
      </w:r>
      <w:r w:rsidR="004926B0" w:rsidRPr="00FA37DB">
        <w:rPr>
          <w:rFonts w:ascii="Times New Roman" w:hAnsi="Times New Roman" w:cs="Times New Roman"/>
          <w:color w:val="010302"/>
          <w:sz w:val="24"/>
          <w:szCs w:val="24"/>
        </w:rPr>
        <w:t>homeowner’s</w:t>
      </w:r>
      <w:r w:rsidRPr="00FA37DB">
        <w:rPr>
          <w:rFonts w:ascii="Times New Roman" w:hAnsi="Times New Roman" w:cs="Times New Roman"/>
          <w:color w:val="010302"/>
          <w:sz w:val="24"/>
          <w:szCs w:val="24"/>
        </w:rPr>
        <w:t xml:space="preserve"> contact information to the </w:t>
      </w:r>
      <w:r w:rsidR="003A2D44" w:rsidRPr="00FA37DB">
        <w:rPr>
          <w:rFonts w:ascii="Times New Roman" w:hAnsi="Times New Roman" w:cs="Times New Roman"/>
          <w:color w:val="010302"/>
          <w:sz w:val="24"/>
          <w:szCs w:val="24"/>
        </w:rPr>
        <w:t xml:space="preserve">application so the homeowner can be notified of the application status independent of the </w:t>
      </w:r>
      <w:r w:rsidR="00AD70EF" w:rsidRPr="00FA37DB">
        <w:rPr>
          <w:rFonts w:ascii="Times New Roman" w:eastAsia="Calibri" w:hAnsi="Times New Roman" w:cs="Times New Roman"/>
          <w:sz w:val="24"/>
          <w:szCs w:val="24"/>
        </w:rPr>
        <w:t>Homeowner Representative</w:t>
      </w:r>
      <w:r w:rsidR="003A2D44" w:rsidRPr="00FA37DB">
        <w:rPr>
          <w:rFonts w:ascii="Times New Roman" w:hAnsi="Times New Roman" w:cs="Times New Roman"/>
          <w:color w:val="010302"/>
          <w:sz w:val="24"/>
          <w:szCs w:val="24"/>
        </w:rPr>
        <w:t xml:space="preserve">. </w:t>
      </w:r>
    </w:p>
    <w:p w14:paraId="581AE894" w14:textId="2C3C66FE" w:rsidR="0084BD0F" w:rsidRPr="00FA37DB" w:rsidRDefault="4418D30B" w:rsidP="00FA37DB">
      <w:pPr>
        <w:spacing w:before="120" w:after="120"/>
        <w:jc w:val="both"/>
        <w:rPr>
          <w:rFonts w:ascii="Times New Roman" w:eastAsia="Calibri" w:hAnsi="Times New Roman" w:cs="Times New Roman"/>
          <w:color w:val="010302"/>
          <w:sz w:val="24"/>
          <w:szCs w:val="24"/>
        </w:rPr>
      </w:pPr>
      <w:r w:rsidRPr="00FA37DB">
        <w:rPr>
          <w:rFonts w:ascii="Times New Roman" w:eastAsia="Calibri" w:hAnsi="Times New Roman" w:cs="Times New Roman"/>
          <w:color w:val="010302"/>
          <w:sz w:val="24"/>
          <w:szCs w:val="24"/>
        </w:rPr>
        <w:t xml:space="preserve">For a </w:t>
      </w:r>
      <w:r w:rsidR="6250094F" w:rsidRPr="00FA37DB">
        <w:rPr>
          <w:rFonts w:ascii="Times New Roman" w:eastAsia="Calibri" w:hAnsi="Times New Roman" w:cs="Times New Roman"/>
          <w:color w:val="010302"/>
          <w:sz w:val="24"/>
          <w:szCs w:val="24"/>
        </w:rPr>
        <w:t xml:space="preserve">complete overview of the </w:t>
      </w:r>
      <w:r w:rsidR="00AD70EF" w:rsidRPr="00FA37DB">
        <w:rPr>
          <w:rFonts w:ascii="Times New Roman" w:eastAsia="Calibri" w:hAnsi="Times New Roman" w:cs="Times New Roman"/>
          <w:sz w:val="24"/>
          <w:szCs w:val="24"/>
        </w:rPr>
        <w:t xml:space="preserve">Homeowner Representative </w:t>
      </w:r>
      <w:r w:rsidR="00AD70EF" w:rsidRPr="00FA37DB">
        <w:rPr>
          <w:rFonts w:ascii="Times New Roman" w:eastAsia="Calibri" w:hAnsi="Times New Roman" w:cs="Times New Roman"/>
          <w:color w:val="010302"/>
          <w:sz w:val="24"/>
          <w:szCs w:val="24"/>
        </w:rPr>
        <w:t>Intake</w:t>
      </w:r>
      <w:r w:rsidR="6250094F" w:rsidRPr="00FA37DB">
        <w:rPr>
          <w:rFonts w:ascii="Times New Roman" w:eastAsia="Calibri" w:hAnsi="Times New Roman" w:cs="Times New Roman"/>
          <w:color w:val="010302"/>
          <w:sz w:val="24"/>
          <w:szCs w:val="24"/>
        </w:rPr>
        <w:t xml:space="preserve"> process</w:t>
      </w:r>
      <w:r w:rsidR="67B7061E" w:rsidRPr="00FA37DB">
        <w:rPr>
          <w:rFonts w:ascii="Times New Roman" w:eastAsia="Calibri" w:hAnsi="Times New Roman" w:cs="Times New Roman"/>
          <w:color w:val="010302"/>
          <w:sz w:val="24"/>
          <w:szCs w:val="24"/>
        </w:rPr>
        <w:t>,</w:t>
      </w:r>
      <w:r w:rsidR="6250094F" w:rsidRPr="00FA37DB">
        <w:rPr>
          <w:rFonts w:ascii="Times New Roman" w:eastAsia="Calibri" w:hAnsi="Times New Roman" w:cs="Times New Roman"/>
          <w:color w:val="010302"/>
          <w:sz w:val="24"/>
          <w:szCs w:val="24"/>
        </w:rPr>
        <w:t xml:space="preserve"> please refer to the </w:t>
      </w:r>
      <w:r w:rsidR="654A54CA" w:rsidRPr="00FA37DB">
        <w:rPr>
          <w:rFonts w:ascii="Times New Roman" w:eastAsia="Calibri" w:hAnsi="Times New Roman" w:cs="Times New Roman"/>
          <w:color w:val="010302"/>
          <w:sz w:val="24"/>
          <w:szCs w:val="24"/>
        </w:rPr>
        <w:t>training</w:t>
      </w:r>
      <w:r w:rsidR="65A6D2E9" w:rsidRPr="00FA37DB">
        <w:rPr>
          <w:rFonts w:ascii="Times New Roman" w:eastAsia="Calibri" w:hAnsi="Times New Roman" w:cs="Times New Roman"/>
          <w:color w:val="010302"/>
          <w:sz w:val="24"/>
          <w:szCs w:val="24"/>
        </w:rPr>
        <w:t xml:space="preserve"> linked below</w:t>
      </w:r>
      <w:r w:rsidR="654A54CA" w:rsidRPr="00FA37DB">
        <w:rPr>
          <w:rFonts w:ascii="Times New Roman" w:eastAsia="Calibri" w:hAnsi="Times New Roman" w:cs="Times New Roman"/>
          <w:color w:val="010302"/>
          <w:sz w:val="24"/>
          <w:szCs w:val="24"/>
        </w:rPr>
        <w:t xml:space="preserve">. </w:t>
      </w:r>
    </w:p>
    <w:p w14:paraId="113C8B15" w14:textId="37F38E47" w:rsidR="007A323F" w:rsidRPr="00FA37DB" w:rsidRDefault="007A323F" w:rsidP="00FA37DB">
      <w:pPr>
        <w:spacing w:before="120" w:after="120"/>
        <w:ind w:left="720"/>
        <w:rPr>
          <w:rFonts w:ascii="Times New Roman" w:hAnsi="Times New Roman" w:cs="Times New Roman"/>
          <w:sz w:val="24"/>
          <w:szCs w:val="24"/>
        </w:rPr>
      </w:pPr>
      <w:r w:rsidRPr="00FA37DB">
        <w:rPr>
          <w:rFonts w:ascii="Times New Roman" w:hAnsi="Times New Roman" w:cs="Times New Roman"/>
          <w:sz w:val="24"/>
          <w:szCs w:val="24"/>
        </w:rPr>
        <w:t xml:space="preserve">Topic: Mortgage </w:t>
      </w:r>
      <w:r w:rsidR="00F04EA7" w:rsidRPr="00FA37DB">
        <w:rPr>
          <w:rFonts w:ascii="Times New Roman" w:hAnsi="Times New Roman" w:cs="Times New Roman"/>
          <w:sz w:val="24"/>
          <w:szCs w:val="24"/>
        </w:rPr>
        <w:t>Relief Webinar</w:t>
      </w:r>
      <w:r w:rsidRPr="00FA37DB">
        <w:rPr>
          <w:rFonts w:ascii="Times New Roman" w:hAnsi="Times New Roman" w:cs="Times New Roman"/>
          <w:sz w:val="24"/>
          <w:szCs w:val="24"/>
        </w:rPr>
        <w:t xml:space="preserve"> for Intake Centers and Housing Counselors on Homeowner Representative Application</w:t>
      </w:r>
    </w:p>
    <w:p w14:paraId="3B53286B" w14:textId="1A073821" w:rsidR="007A323F" w:rsidRPr="00FA37DB" w:rsidRDefault="007A323F" w:rsidP="00FA37DB">
      <w:pPr>
        <w:spacing w:before="120" w:after="120"/>
        <w:ind w:left="720"/>
        <w:rPr>
          <w:rFonts w:ascii="Times New Roman" w:hAnsi="Times New Roman" w:cs="Times New Roman"/>
          <w:sz w:val="24"/>
          <w:szCs w:val="24"/>
        </w:rPr>
      </w:pPr>
      <w:r w:rsidRPr="00FA37DB">
        <w:rPr>
          <w:rFonts w:ascii="Times New Roman" w:hAnsi="Times New Roman" w:cs="Times New Roman"/>
          <w:sz w:val="24"/>
          <w:szCs w:val="24"/>
        </w:rPr>
        <w:t>Date: Jun 22, 2022 12:58 PM Eastern Time (US and Canada)</w:t>
      </w:r>
    </w:p>
    <w:p w14:paraId="54141203" w14:textId="3816BAA6" w:rsidR="007A323F" w:rsidRPr="00FA37DB" w:rsidRDefault="007A323F" w:rsidP="00FA37DB">
      <w:pPr>
        <w:spacing w:before="120" w:after="120"/>
        <w:ind w:left="720"/>
        <w:rPr>
          <w:rFonts w:ascii="Times New Roman" w:hAnsi="Times New Roman" w:cs="Times New Roman"/>
          <w:sz w:val="24"/>
          <w:szCs w:val="24"/>
        </w:rPr>
      </w:pPr>
      <w:r w:rsidRPr="00FA37DB">
        <w:rPr>
          <w:rFonts w:ascii="Times New Roman" w:hAnsi="Times New Roman" w:cs="Times New Roman"/>
          <w:sz w:val="24"/>
          <w:szCs w:val="24"/>
        </w:rPr>
        <w:t>Meeting Recording:</w:t>
      </w:r>
      <w:r w:rsidR="00F04EA7" w:rsidRPr="00FA37DB">
        <w:rPr>
          <w:rFonts w:ascii="Times New Roman" w:hAnsi="Times New Roman" w:cs="Times New Roman"/>
          <w:sz w:val="24"/>
          <w:szCs w:val="24"/>
        </w:rPr>
        <w:t xml:space="preserve"> </w:t>
      </w:r>
      <w:hyperlink r:id="rId17" w:history="1">
        <w:r w:rsidR="001B2A02" w:rsidRPr="001B2A02">
          <w:rPr>
            <w:rStyle w:val="Hyperlink"/>
            <w:rFonts w:ascii="Times New Roman" w:hAnsi="Times New Roman" w:cs="Times New Roman"/>
            <w:sz w:val="24"/>
            <w:szCs w:val="24"/>
          </w:rPr>
          <w:t>Homeowner Representative Training</w:t>
        </w:r>
      </w:hyperlink>
    </w:p>
    <w:p w14:paraId="2103CDEC" w14:textId="77777777" w:rsidR="007A323F" w:rsidRPr="00FA37DB" w:rsidRDefault="007A323F" w:rsidP="00FA37DB">
      <w:pPr>
        <w:spacing w:before="120" w:after="120"/>
        <w:ind w:left="720"/>
        <w:rPr>
          <w:rFonts w:ascii="Times New Roman" w:hAnsi="Times New Roman" w:cs="Times New Roman"/>
          <w:sz w:val="24"/>
          <w:szCs w:val="24"/>
        </w:rPr>
      </w:pPr>
      <w:r w:rsidRPr="00FA37DB">
        <w:rPr>
          <w:rFonts w:ascii="Times New Roman" w:hAnsi="Times New Roman" w:cs="Times New Roman"/>
          <w:sz w:val="24"/>
          <w:szCs w:val="24"/>
        </w:rPr>
        <w:t>Access Passcode: Laz+ac5W</w:t>
      </w:r>
    </w:p>
    <w:p w14:paraId="11973EDD" w14:textId="1D95A031" w:rsidR="008272BF" w:rsidRPr="00FA37DB" w:rsidRDefault="000120A7" w:rsidP="00FA37DB">
      <w:pPr>
        <w:pStyle w:val="Heading2"/>
        <w:tabs>
          <w:tab w:val="left" w:pos="90"/>
        </w:tabs>
        <w:rPr>
          <w:rFonts w:ascii="Times New Roman" w:hAnsi="Times New Roman" w:cs="Times New Roman"/>
        </w:rPr>
      </w:pPr>
      <w:bookmarkStart w:id="31" w:name="_Toc114511860"/>
      <w:r w:rsidRPr="00FA37DB">
        <w:rPr>
          <w:rFonts w:ascii="Times New Roman" w:hAnsi="Times New Roman" w:cs="Times New Roman"/>
        </w:rPr>
        <w:t>Denial and Appeal</w:t>
      </w:r>
      <w:bookmarkEnd w:id="31"/>
    </w:p>
    <w:p w14:paraId="571E7511" w14:textId="5F56B513" w:rsidR="00591353" w:rsidRPr="00FA37DB" w:rsidRDefault="00591353" w:rsidP="000120A7">
      <w:pPr>
        <w:spacing w:before="120" w:after="120"/>
        <w:rPr>
          <w:rFonts w:ascii="Times New Roman" w:eastAsia="Calibri" w:hAnsi="Times New Roman" w:cs="Times New Roman"/>
          <w:color w:val="000000" w:themeColor="text1"/>
          <w:sz w:val="24"/>
          <w:szCs w:val="24"/>
        </w:rPr>
      </w:pPr>
      <w:r w:rsidRPr="00FA37DB">
        <w:rPr>
          <w:rFonts w:ascii="Times New Roman" w:eastAsia="Calibri" w:hAnsi="Times New Roman" w:cs="Times New Roman"/>
          <w:color w:val="000000" w:themeColor="text1"/>
          <w:sz w:val="24"/>
          <w:szCs w:val="24"/>
        </w:rPr>
        <w:t xml:space="preserve">Homeowner applications </w:t>
      </w:r>
      <w:r w:rsidR="00833250">
        <w:rPr>
          <w:rFonts w:ascii="Times New Roman" w:eastAsia="Calibri" w:hAnsi="Times New Roman" w:cs="Times New Roman"/>
          <w:color w:val="000000" w:themeColor="text1"/>
          <w:sz w:val="24"/>
          <w:szCs w:val="24"/>
        </w:rPr>
        <w:t xml:space="preserve">can only be denied for the program through the </w:t>
      </w:r>
      <w:r w:rsidR="0022626B">
        <w:rPr>
          <w:rFonts w:ascii="Times New Roman" w:hAnsi="Times New Roman" w:cs="Times New Roman"/>
          <w:sz w:val="24"/>
          <w:szCs w:val="24"/>
        </w:rPr>
        <w:t xml:space="preserve">TXHAF </w:t>
      </w:r>
      <w:r w:rsidR="0022626B" w:rsidRPr="00FA37DB">
        <w:rPr>
          <w:rFonts w:ascii="Times New Roman" w:hAnsi="Times New Roman" w:cs="Times New Roman"/>
          <w:sz w:val="24"/>
          <w:szCs w:val="24"/>
        </w:rPr>
        <w:t>Application Portal</w:t>
      </w:r>
      <w:r w:rsidR="0022626B">
        <w:rPr>
          <w:rFonts w:ascii="Times New Roman" w:eastAsia="Calibri" w:hAnsi="Times New Roman" w:cs="Times New Roman"/>
          <w:color w:val="000000" w:themeColor="text1"/>
          <w:sz w:val="24"/>
          <w:szCs w:val="24"/>
        </w:rPr>
        <w:t xml:space="preserve"> </w:t>
      </w:r>
      <w:r w:rsidR="00833250">
        <w:rPr>
          <w:rFonts w:ascii="Times New Roman" w:eastAsia="Calibri" w:hAnsi="Times New Roman" w:cs="Times New Roman"/>
          <w:color w:val="000000" w:themeColor="text1"/>
          <w:sz w:val="24"/>
          <w:szCs w:val="24"/>
        </w:rPr>
        <w:t xml:space="preserve">by the program’s vendor. Applications </w:t>
      </w:r>
      <w:r w:rsidRPr="00FA37DB">
        <w:rPr>
          <w:rFonts w:ascii="Times New Roman" w:eastAsia="Calibri" w:hAnsi="Times New Roman" w:cs="Times New Roman"/>
          <w:color w:val="000000" w:themeColor="text1"/>
          <w:sz w:val="24"/>
          <w:szCs w:val="24"/>
        </w:rPr>
        <w:t xml:space="preserve">that are denied by the TXHAF program, due to failure to meet eligibility criteria and/or submitting an </w:t>
      </w:r>
      <w:r w:rsidRPr="00FA37DB">
        <w:rPr>
          <w:rFonts w:ascii="Times New Roman" w:eastAsia="Calibri" w:hAnsi="Times New Roman" w:cs="Times New Roman"/>
          <w:color w:val="010302"/>
          <w:sz w:val="24"/>
          <w:szCs w:val="24"/>
        </w:rPr>
        <w:t>application</w:t>
      </w:r>
      <w:r w:rsidRPr="00FA37DB">
        <w:rPr>
          <w:rFonts w:ascii="Times New Roman" w:eastAsia="Calibri" w:hAnsi="Times New Roman" w:cs="Times New Roman"/>
          <w:color w:val="000000" w:themeColor="text1"/>
          <w:sz w:val="24"/>
          <w:szCs w:val="24"/>
        </w:rPr>
        <w:t xml:space="preserve"> outside of the program submission guidance, are to be handled as follows:</w:t>
      </w:r>
    </w:p>
    <w:p w14:paraId="79518D9B" w14:textId="27DC2524" w:rsidR="00A4198C" w:rsidRPr="00FA37DB" w:rsidRDefault="004F7609" w:rsidP="000120A7">
      <w:pPr>
        <w:spacing w:before="120" w:after="120"/>
        <w:rPr>
          <w:rFonts w:ascii="Times New Roman" w:hAnsi="Times New Roman" w:cs="Times New Roman"/>
          <w:sz w:val="24"/>
          <w:szCs w:val="24"/>
        </w:rPr>
      </w:pPr>
      <w:r w:rsidRPr="00FA37DB">
        <w:rPr>
          <w:rFonts w:ascii="Times New Roman" w:hAnsi="Times New Roman" w:cs="Times New Roman"/>
          <w:sz w:val="24"/>
          <w:szCs w:val="24"/>
        </w:rPr>
        <w:t xml:space="preserve">Homeowners are notified </w:t>
      </w:r>
      <w:r w:rsidR="00833250">
        <w:rPr>
          <w:rFonts w:ascii="Times New Roman" w:hAnsi="Times New Roman" w:cs="Times New Roman"/>
          <w:sz w:val="24"/>
          <w:szCs w:val="24"/>
        </w:rPr>
        <w:t xml:space="preserve">by the program’s vendor </w:t>
      </w:r>
      <w:r w:rsidRPr="00FA37DB">
        <w:rPr>
          <w:rFonts w:ascii="Times New Roman" w:hAnsi="Times New Roman" w:cs="Times New Roman"/>
          <w:sz w:val="24"/>
          <w:szCs w:val="24"/>
        </w:rPr>
        <w:t xml:space="preserve">of their case decision via email. </w:t>
      </w:r>
      <w:r w:rsidR="00AF7DC4" w:rsidRPr="00FA37DB">
        <w:rPr>
          <w:rFonts w:ascii="Times New Roman" w:hAnsi="Times New Roman" w:cs="Times New Roman"/>
          <w:sz w:val="24"/>
          <w:szCs w:val="24"/>
        </w:rPr>
        <w:t>However,</w:t>
      </w:r>
      <w:r w:rsidR="00582BB2" w:rsidRPr="00FA37DB">
        <w:rPr>
          <w:rFonts w:ascii="Times New Roman" w:hAnsi="Times New Roman" w:cs="Times New Roman"/>
          <w:sz w:val="24"/>
          <w:szCs w:val="24"/>
        </w:rPr>
        <w:t xml:space="preserve"> in the case of a proxy application the </w:t>
      </w:r>
      <w:r w:rsidR="0084BD0F" w:rsidRPr="00FA37DB">
        <w:rPr>
          <w:rFonts w:ascii="Times New Roman" w:hAnsi="Times New Roman" w:cs="Times New Roman"/>
          <w:sz w:val="24"/>
          <w:szCs w:val="24"/>
        </w:rPr>
        <w:t>Intake Center representative</w:t>
      </w:r>
      <w:r w:rsidR="00833250">
        <w:rPr>
          <w:rFonts w:ascii="Times New Roman" w:hAnsi="Times New Roman" w:cs="Times New Roman"/>
          <w:sz w:val="24"/>
          <w:szCs w:val="24"/>
        </w:rPr>
        <w:t xml:space="preserve"> will be notified and should </w:t>
      </w:r>
      <w:r w:rsidR="0084BD0F" w:rsidRPr="00FA37DB">
        <w:rPr>
          <w:rFonts w:ascii="Times New Roman" w:hAnsi="Times New Roman" w:cs="Times New Roman"/>
          <w:sz w:val="24"/>
          <w:szCs w:val="24"/>
        </w:rPr>
        <w:t>notify the Homeowner of the denial</w:t>
      </w:r>
      <w:r w:rsidR="00582BB2" w:rsidRPr="00FA37DB">
        <w:rPr>
          <w:rFonts w:ascii="Times New Roman" w:hAnsi="Times New Roman" w:cs="Times New Roman"/>
          <w:sz w:val="24"/>
          <w:szCs w:val="24"/>
        </w:rPr>
        <w:t xml:space="preserve">. In all cases the intake center representative </w:t>
      </w:r>
      <w:r w:rsidR="0084BD0F" w:rsidRPr="00FA37DB">
        <w:rPr>
          <w:rFonts w:ascii="Times New Roman" w:hAnsi="Times New Roman" w:cs="Times New Roman"/>
          <w:sz w:val="24"/>
          <w:szCs w:val="24"/>
        </w:rPr>
        <w:t>should explain the process for submitting an Appeal.</w:t>
      </w:r>
    </w:p>
    <w:p w14:paraId="7E2D331B" w14:textId="583CF7D9" w:rsidR="00A857F5" w:rsidRPr="00FA37DB" w:rsidRDefault="156D4947" w:rsidP="000120A7">
      <w:pPr>
        <w:spacing w:before="120" w:after="120"/>
        <w:rPr>
          <w:rFonts w:ascii="Times New Roman" w:hAnsi="Times New Roman" w:cs="Times New Roman"/>
          <w:i/>
          <w:iCs/>
          <w:sz w:val="24"/>
          <w:szCs w:val="24"/>
        </w:rPr>
      </w:pPr>
      <w:r w:rsidRPr="00FA37DB">
        <w:rPr>
          <w:rFonts w:ascii="Times New Roman" w:hAnsi="Times New Roman" w:cs="Times New Roman"/>
          <w:i/>
          <w:iCs/>
          <w:sz w:val="24"/>
          <w:szCs w:val="24"/>
        </w:rPr>
        <w:t xml:space="preserve">Any applicant who believes they were denied in error may submit an appeal within </w:t>
      </w:r>
      <w:r w:rsidR="67E73FF1" w:rsidRPr="00FA37DB">
        <w:rPr>
          <w:rFonts w:ascii="Times New Roman" w:hAnsi="Times New Roman" w:cs="Times New Roman"/>
          <w:i/>
          <w:iCs/>
          <w:sz w:val="24"/>
          <w:szCs w:val="24"/>
        </w:rPr>
        <w:t>thirty (</w:t>
      </w:r>
      <w:bookmarkStart w:id="32" w:name="_Int_qtKodkn2"/>
      <w:r w:rsidRPr="00FA37DB">
        <w:rPr>
          <w:rFonts w:ascii="Times New Roman" w:hAnsi="Times New Roman" w:cs="Times New Roman"/>
          <w:i/>
          <w:iCs/>
          <w:sz w:val="24"/>
          <w:szCs w:val="24"/>
        </w:rPr>
        <w:t>30</w:t>
      </w:r>
      <w:r w:rsidR="14F06C8C" w:rsidRPr="00FA37DB">
        <w:rPr>
          <w:rFonts w:ascii="Times New Roman" w:hAnsi="Times New Roman" w:cs="Times New Roman"/>
          <w:i/>
          <w:iCs/>
          <w:sz w:val="24"/>
          <w:szCs w:val="24"/>
        </w:rPr>
        <w:t>) calendar</w:t>
      </w:r>
      <w:r w:rsidRPr="00FA37DB">
        <w:rPr>
          <w:rFonts w:ascii="Times New Roman" w:hAnsi="Times New Roman" w:cs="Times New Roman"/>
          <w:i/>
          <w:iCs/>
          <w:sz w:val="24"/>
          <w:szCs w:val="24"/>
        </w:rPr>
        <w:t xml:space="preserve"> days</w:t>
      </w:r>
      <w:bookmarkEnd w:id="32"/>
      <w:r w:rsidRPr="00FA37DB">
        <w:rPr>
          <w:rFonts w:ascii="Times New Roman" w:hAnsi="Times New Roman" w:cs="Times New Roman"/>
          <w:i/>
          <w:iCs/>
          <w:sz w:val="24"/>
          <w:szCs w:val="24"/>
        </w:rPr>
        <w:t xml:space="preserve"> by logging into the portal. Appeal requests must include additional facts or evidence to show why the case should be reconsidered.</w:t>
      </w:r>
    </w:p>
    <w:p w14:paraId="03043DE3" w14:textId="02E35084" w:rsidR="008272BF" w:rsidRPr="00FA37DB" w:rsidRDefault="0084BD0F" w:rsidP="000120A7">
      <w:pPr>
        <w:spacing w:before="120" w:after="120"/>
        <w:jc w:val="both"/>
        <w:rPr>
          <w:rFonts w:ascii="Times New Roman" w:eastAsia="Calibri" w:hAnsi="Times New Roman" w:cs="Times New Roman"/>
          <w:sz w:val="24"/>
          <w:szCs w:val="24"/>
          <w:u w:val="single"/>
        </w:rPr>
      </w:pPr>
      <w:r w:rsidRPr="00FA37DB">
        <w:rPr>
          <w:rFonts w:ascii="Times New Roman" w:eastAsia="Calibri" w:hAnsi="Times New Roman" w:cs="Times New Roman"/>
          <w:sz w:val="24"/>
          <w:szCs w:val="24"/>
        </w:rPr>
        <w:t xml:space="preserve"> </w:t>
      </w:r>
      <w:r w:rsidRPr="00FA37DB">
        <w:rPr>
          <w:rFonts w:ascii="Times New Roman" w:eastAsia="Calibri" w:hAnsi="Times New Roman" w:cs="Times New Roman"/>
          <w:sz w:val="24"/>
          <w:szCs w:val="24"/>
          <w:u w:val="single"/>
        </w:rPr>
        <w:t>Referral to Housing Counseling</w:t>
      </w:r>
      <w:r w:rsidR="002665BE" w:rsidRPr="00FA37DB">
        <w:rPr>
          <w:rFonts w:ascii="Times New Roman" w:eastAsia="Calibri" w:hAnsi="Times New Roman" w:cs="Times New Roman"/>
          <w:sz w:val="24"/>
          <w:szCs w:val="24"/>
          <w:u w:val="single"/>
        </w:rPr>
        <w:t xml:space="preserve"> and Legal Services</w:t>
      </w:r>
      <w:r w:rsidRPr="00FA37DB">
        <w:rPr>
          <w:rFonts w:ascii="Times New Roman" w:eastAsia="Calibri" w:hAnsi="Times New Roman" w:cs="Times New Roman"/>
          <w:sz w:val="24"/>
          <w:szCs w:val="24"/>
          <w:u w:val="single"/>
        </w:rPr>
        <w:t>.</w:t>
      </w:r>
    </w:p>
    <w:p w14:paraId="0E8A31D1" w14:textId="35A5E5D0" w:rsidR="0084BD0F" w:rsidRPr="00FA37DB" w:rsidRDefault="705B2A08" w:rsidP="000120A7">
      <w:pPr>
        <w:spacing w:before="120" w:after="120"/>
        <w:rPr>
          <w:rFonts w:ascii="Times New Roman" w:hAnsi="Times New Roman" w:cs="Times New Roman"/>
          <w:sz w:val="24"/>
          <w:szCs w:val="24"/>
        </w:rPr>
      </w:pPr>
      <w:r w:rsidRPr="00FA37DB">
        <w:rPr>
          <w:rFonts w:ascii="Times New Roman" w:eastAsia="Calibri" w:hAnsi="Times New Roman" w:cs="Times New Roman"/>
          <w:sz w:val="24"/>
          <w:szCs w:val="24"/>
        </w:rPr>
        <w:t>All denied applicants are to be referred to a Housing Counseling agency and/or a Legal Services agency to receive support in achieving housing security and financial sustainability.</w:t>
      </w:r>
      <w:r w:rsidRPr="00FA37DB">
        <w:rPr>
          <w:rFonts w:ascii="Times New Roman" w:hAnsi="Times New Roman" w:cs="Times New Roman"/>
          <w:sz w:val="24"/>
          <w:szCs w:val="24"/>
        </w:rPr>
        <w:t xml:space="preserve"> </w:t>
      </w:r>
    </w:p>
    <w:p w14:paraId="3BBCB5F5" w14:textId="2801BB49" w:rsidR="00CF2375" w:rsidRPr="00FA37DB" w:rsidRDefault="00CF2375" w:rsidP="03505E8F">
      <w:pPr>
        <w:pStyle w:val="Heading2"/>
        <w:rPr>
          <w:rFonts w:ascii="Times New Roman" w:hAnsi="Times New Roman" w:cs="Times New Roman"/>
        </w:rPr>
      </w:pPr>
      <w:bookmarkStart w:id="33" w:name="_Toc114511861"/>
      <w:r w:rsidRPr="00FA37DB">
        <w:rPr>
          <w:rFonts w:ascii="Times New Roman" w:hAnsi="Times New Roman" w:cs="Times New Roman"/>
        </w:rPr>
        <w:t>Referral Process</w:t>
      </w:r>
      <w:bookmarkEnd w:id="33"/>
    </w:p>
    <w:p w14:paraId="091AB981" w14:textId="2DF07E8F" w:rsidR="0084BD0F" w:rsidRPr="00FA37DB" w:rsidRDefault="0084BD0F" w:rsidP="00943A76">
      <w:pPr>
        <w:spacing w:before="120" w:after="120"/>
        <w:rPr>
          <w:rFonts w:ascii="Times New Roman" w:eastAsia="Calibri" w:hAnsi="Times New Roman" w:cs="Times New Roman"/>
          <w:color w:val="000000" w:themeColor="text1"/>
          <w:sz w:val="24"/>
          <w:szCs w:val="24"/>
        </w:rPr>
      </w:pPr>
      <w:r w:rsidRPr="00FA37DB">
        <w:rPr>
          <w:rFonts w:ascii="Times New Roman" w:eastAsia="Calibri" w:hAnsi="Times New Roman" w:cs="Times New Roman"/>
          <w:color w:val="000000" w:themeColor="text1"/>
          <w:sz w:val="24"/>
          <w:szCs w:val="24"/>
        </w:rPr>
        <w:t xml:space="preserve">Through the application process, homeowners will indicate </w:t>
      </w:r>
      <w:r w:rsidR="00812020" w:rsidRPr="00FA37DB">
        <w:rPr>
          <w:rFonts w:ascii="Times New Roman" w:eastAsia="Calibri" w:hAnsi="Times New Roman" w:cs="Times New Roman"/>
          <w:color w:val="000000" w:themeColor="text1"/>
          <w:sz w:val="24"/>
          <w:szCs w:val="24"/>
        </w:rPr>
        <w:t>whether</w:t>
      </w:r>
      <w:r w:rsidRPr="00FA37DB">
        <w:rPr>
          <w:rFonts w:ascii="Times New Roman" w:eastAsia="Calibri" w:hAnsi="Times New Roman" w:cs="Times New Roman"/>
          <w:color w:val="000000" w:themeColor="text1"/>
          <w:sz w:val="24"/>
          <w:szCs w:val="24"/>
        </w:rPr>
        <w:t xml:space="preserve"> they wish to, or need to, meet with a housing </w:t>
      </w:r>
      <w:r w:rsidR="00812020" w:rsidRPr="00FA37DB">
        <w:rPr>
          <w:rFonts w:ascii="Times New Roman" w:eastAsia="Calibri" w:hAnsi="Times New Roman" w:cs="Times New Roman"/>
          <w:color w:val="000000" w:themeColor="text1"/>
          <w:sz w:val="24"/>
          <w:szCs w:val="24"/>
        </w:rPr>
        <w:t>counselor,</w:t>
      </w:r>
      <w:r w:rsidRPr="00FA37DB">
        <w:rPr>
          <w:rFonts w:ascii="Times New Roman" w:eastAsia="Calibri" w:hAnsi="Times New Roman" w:cs="Times New Roman"/>
          <w:color w:val="000000" w:themeColor="text1"/>
          <w:sz w:val="24"/>
          <w:szCs w:val="24"/>
        </w:rPr>
        <w:t xml:space="preserve"> or be referred to legal services. </w:t>
      </w:r>
      <w:r w:rsidR="00216F34" w:rsidRPr="00FA37DB">
        <w:rPr>
          <w:rFonts w:ascii="Times New Roman" w:eastAsia="Calibri" w:hAnsi="Times New Roman" w:cs="Times New Roman"/>
          <w:color w:val="000000" w:themeColor="text1"/>
          <w:sz w:val="24"/>
          <w:szCs w:val="24"/>
        </w:rPr>
        <w:t xml:space="preserve">Interested </w:t>
      </w:r>
      <w:r w:rsidRPr="00FA37DB">
        <w:rPr>
          <w:rFonts w:ascii="Times New Roman" w:eastAsia="Calibri" w:hAnsi="Times New Roman" w:cs="Times New Roman"/>
          <w:color w:val="000000" w:themeColor="text1"/>
          <w:sz w:val="24"/>
          <w:szCs w:val="24"/>
        </w:rPr>
        <w:t xml:space="preserve">Homeowners will be directed to a participating HUD approved counseling agency </w:t>
      </w:r>
      <w:r w:rsidR="00833250">
        <w:rPr>
          <w:rFonts w:ascii="Times New Roman" w:eastAsia="Calibri" w:hAnsi="Times New Roman" w:cs="Times New Roman"/>
          <w:color w:val="000000" w:themeColor="text1"/>
          <w:sz w:val="24"/>
          <w:szCs w:val="24"/>
        </w:rPr>
        <w:t>and/</w:t>
      </w:r>
      <w:r w:rsidRPr="00FA37DB">
        <w:rPr>
          <w:rFonts w:ascii="Times New Roman" w:eastAsia="Calibri" w:hAnsi="Times New Roman" w:cs="Times New Roman"/>
          <w:color w:val="000000" w:themeColor="text1"/>
          <w:sz w:val="24"/>
          <w:szCs w:val="24"/>
        </w:rPr>
        <w:t xml:space="preserve">or to a participating </w:t>
      </w:r>
      <w:r w:rsidR="00833250">
        <w:rPr>
          <w:rFonts w:ascii="Times New Roman" w:eastAsia="Calibri" w:hAnsi="Times New Roman" w:cs="Times New Roman"/>
          <w:color w:val="000000" w:themeColor="text1"/>
          <w:sz w:val="24"/>
          <w:szCs w:val="24"/>
        </w:rPr>
        <w:t xml:space="preserve">HAF </w:t>
      </w:r>
      <w:r w:rsidRPr="00FA37DB">
        <w:rPr>
          <w:rFonts w:ascii="Times New Roman" w:eastAsia="Calibri" w:hAnsi="Times New Roman" w:cs="Times New Roman"/>
          <w:color w:val="000000" w:themeColor="text1"/>
          <w:sz w:val="24"/>
          <w:szCs w:val="24"/>
        </w:rPr>
        <w:t xml:space="preserve">provider of legal services. Additionally, </w:t>
      </w:r>
      <w:r w:rsidR="00812020" w:rsidRPr="00FA37DB">
        <w:rPr>
          <w:rFonts w:ascii="Times New Roman" w:eastAsia="Calibri" w:hAnsi="Times New Roman" w:cs="Times New Roman"/>
          <w:color w:val="000000" w:themeColor="text1"/>
          <w:sz w:val="24"/>
          <w:szCs w:val="24"/>
        </w:rPr>
        <w:t>all</w:t>
      </w:r>
      <w:r w:rsidRPr="00FA37DB">
        <w:rPr>
          <w:rFonts w:ascii="Times New Roman" w:eastAsia="Calibri" w:hAnsi="Times New Roman" w:cs="Times New Roman"/>
          <w:color w:val="000000" w:themeColor="text1"/>
          <w:sz w:val="24"/>
          <w:szCs w:val="24"/>
        </w:rPr>
        <w:t xml:space="preserve"> denied applicants are to be referred to a Housing Counseling agency and/or Legal Services agency to receive support in achieving housing security and financial sustainability.</w:t>
      </w:r>
    </w:p>
    <w:p w14:paraId="646F680D" w14:textId="04335624" w:rsidR="3E31CFDC" w:rsidRPr="00FA37DB" w:rsidRDefault="6BAA7653" w:rsidP="00943A76">
      <w:pPr>
        <w:spacing w:before="120" w:after="120"/>
        <w:rPr>
          <w:rFonts w:ascii="Times New Roman" w:eastAsia="Calibri" w:hAnsi="Times New Roman" w:cs="Times New Roman"/>
          <w:color w:val="000000" w:themeColor="text1"/>
          <w:sz w:val="24"/>
          <w:szCs w:val="24"/>
        </w:rPr>
      </w:pPr>
      <w:r w:rsidRPr="00FA37DB">
        <w:rPr>
          <w:rFonts w:ascii="Times New Roman" w:eastAsia="Calibri" w:hAnsi="Times New Roman" w:cs="Times New Roman"/>
          <w:color w:val="000000" w:themeColor="text1"/>
          <w:sz w:val="24"/>
          <w:szCs w:val="24"/>
        </w:rPr>
        <w:lastRenderedPageBreak/>
        <w:t>There will be situations where an applicant will require assistance outside of the scope and capacity of the Intake Center</w:t>
      </w:r>
      <w:bookmarkStart w:id="34" w:name="_Int_dTS8xYRS"/>
      <w:r w:rsidRPr="00FA37DB">
        <w:rPr>
          <w:rFonts w:ascii="Times New Roman" w:eastAsia="Calibri" w:hAnsi="Times New Roman" w:cs="Times New Roman"/>
          <w:color w:val="000000" w:themeColor="text1"/>
          <w:sz w:val="24"/>
          <w:szCs w:val="24"/>
        </w:rPr>
        <w:t xml:space="preserve">. </w:t>
      </w:r>
      <w:bookmarkEnd w:id="34"/>
      <w:r w:rsidRPr="00FA37DB">
        <w:rPr>
          <w:rFonts w:ascii="Times New Roman" w:eastAsia="Calibri" w:hAnsi="Times New Roman" w:cs="Times New Roman"/>
          <w:color w:val="000000" w:themeColor="text1"/>
          <w:sz w:val="24"/>
          <w:szCs w:val="24"/>
        </w:rPr>
        <w:t xml:space="preserve">There are additional </w:t>
      </w:r>
      <w:r w:rsidR="001356D3">
        <w:rPr>
          <w:rFonts w:ascii="Times New Roman" w:eastAsia="Calibri" w:hAnsi="Times New Roman" w:cs="Times New Roman"/>
          <w:color w:val="000000" w:themeColor="text1"/>
          <w:sz w:val="24"/>
          <w:szCs w:val="24"/>
        </w:rPr>
        <w:t xml:space="preserve">subrecipients </w:t>
      </w:r>
      <w:r w:rsidRPr="00FA37DB">
        <w:rPr>
          <w:rFonts w:ascii="Times New Roman" w:eastAsia="Calibri" w:hAnsi="Times New Roman" w:cs="Times New Roman"/>
          <w:color w:val="000000" w:themeColor="text1"/>
          <w:sz w:val="24"/>
          <w:szCs w:val="24"/>
        </w:rPr>
        <w:t>supporting homeowners throughout the state. The following details the scenarios under which a referral should be</w:t>
      </w:r>
      <w:r w:rsidR="2D7475CF" w:rsidRPr="00FA37DB">
        <w:rPr>
          <w:rFonts w:ascii="Times New Roman" w:eastAsia="Calibri" w:hAnsi="Times New Roman" w:cs="Times New Roman"/>
          <w:color w:val="000000" w:themeColor="text1"/>
          <w:sz w:val="24"/>
          <w:szCs w:val="24"/>
        </w:rPr>
        <w:t xml:space="preserve"> provided</w:t>
      </w:r>
      <w:r w:rsidR="5D7E8BF0" w:rsidRPr="00FA37DB">
        <w:rPr>
          <w:rFonts w:ascii="Times New Roman" w:eastAsia="Calibri" w:hAnsi="Times New Roman" w:cs="Times New Roman"/>
          <w:color w:val="000000" w:themeColor="text1"/>
          <w:sz w:val="24"/>
          <w:szCs w:val="24"/>
        </w:rPr>
        <w:t xml:space="preserve">, and the appropriate process to follow. </w:t>
      </w:r>
    </w:p>
    <w:p w14:paraId="75AFEE72" w14:textId="20918F11" w:rsidR="001F3909" w:rsidRPr="00FA37DB" w:rsidRDefault="00A012CD" w:rsidP="000120A7">
      <w:pPr>
        <w:pStyle w:val="Heading3"/>
        <w:rPr>
          <w:rFonts w:ascii="Times New Roman" w:hAnsi="Times New Roman" w:cs="Times New Roman"/>
        </w:rPr>
      </w:pPr>
      <w:bookmarkStart w:id="35" w:name="_Toc114511862"/>
      <w:r w:rsidRPr="00FA37DB">
        <w:rPr>
          <w:rFonts w:ascii="Times New Roman" w:hAnsi="Times New Roman" w:cs="Times New Roman"/>
        </w:rPr>
        <w:t>Referral to Housing Counseling</w:t>
      </w:r>
      <w:bookmarkEnd w:id="35"/>
    </w:p>
    <w:p w14:paraId="280D1580" w14:textId="09C5426E" w:rsidR="3E31CFDC" w:rsidRPr="00FA37DB" w:rsidRDefault="6BAA7653" w:rsidP="00943A76">
      <w:pPr>
        <w:spacing w:before="120" w:after="120"/>
        <w:rPr>
          <w:rFonts w:ascii="Times New Roman" w:eastAsia="Calibri" w:hAnsi="Times New Roman" w:cs="Times New Roman"/>
          <w:color w:val="000000" w:themeColor="text1"/>
          <w:sz w:val="24"/>
          <w:szCs w:val="24"/>
        </w:rPr>
      </w:pPr>
      <w:r w:rsidRPr="00FA37DB">
        <w:rPr>
          <w:rStyle w:val="normaltextrun"/>
          <w:rFonts w:ascii="Times New Roman" w:eastAsia="Calibri" w:hAnsi="Times New Roman" w:cs="Times New Roman"/>
          <w:color w:val="000000" w:themeColor="text1"/>
          <w:sz w:val="24"/>
          <w:szCs w:val="24"/>
        </w:rPr>
        <w:t>Below details when a homeowner should be encouraged to use the services of Housing Counselors and a referral should be made by an Intake Center:</w:t>
      </w:r>
    </w:p>
    <w:p w14:paraId="6C51D74E" w14:textId="77777777" w:rsidR="00833250" w:rsidRPr="0022626B" w:rsidRDefault="6BAA7653" w:rsidP="00FA37DB">
      <w:pPr>
        <w:pStyle w:val="ListParagraph"/>
        <w:numPr>
          <w:ilvl w:val="0"/>
          <w:numId w:val="16"/>
        </w:numPr>
        <w:autoSpaceDE w:val="0"/>
        <w:autoSpaceDN w:val="0"/>
        <w:spacing w:before="120" w:after="120"/>
        <w:contextualSpacing w:val="0"/>
        <w:rPr>
          <w:rStyle w:val="normaltextrun"/>
          <w:rFonts w:ascii="Times New Roman" w:eastAsia="Calibri" w:hAnsi="Times New Roman" w:cs="Times New Roman"/>
          <w:color w:val="000000" w:themeColor="text1"/>
          <w:sz w:val="24"/>
          <w:szCs w:val="24"/>
        </w:rPr>
      </w:pPr>
      <w:r w:rsidRPr="00FA37DB">
        <w:rPr>
          <w:rStyle w:val="normaltextrun"/>
          <w:rFonts w:ascii="Times New Roman" w:eastAsia="Calibri" w:hAnsi="Times New Roman" w:cs="Times New Roman"/>
          <w:color w:val="000000" w:themeColor="text1"/>
          <w:sz w:val="24"/>
          <w:szCs w:val="24"/>
          <w:lang w:val="en"/>
        </w:rPr>
        <w:t>The applicant’s debt to income (DTI) is</w:t>
      </w:r>
      <w:r w:rsidR="00833250">
        <w:rPr>
          <w:rStyle w:val="normaltextrun"/>
          <w:rFonts w:ascii="Times New Roman" w:eastAsia="Calibri" w:hAnsi="Times New Roman" w:cs="Times New Roman"/>
          <w:color w:val="000000" w:themeColor="text1"/>
          <w:sz w:val="24"/>
          <w:szCs w:val="24"/>
          <w:lang w:val="en"/>
        </w:rPr>
        <w:t>:</w:t>
      </w:r>
      <w:r w:rsidRPr="00FA37DB">
        <w:rPr>
          <w:rStyle w:val="normaltextrun"/>
          <w:rFonts w:ascii="Times New Roman" w:eastAsia="Calibri" w:hAnsi="Times New Roman" w:cs="Times New Roman"/>
          <w:color w:val="000000" w:themeColor="text1"/>
          <w:sz w:val="24"/>
          <w:szCs w:val="24"/>
          <w:lang w:val="en"/>
        </w:rPr>
        <w:t xml:space="preserve"> </w:t>
      </w:r>
    </w:p>
    <w:p w14:paraId="1C9C1927" w14:textId="77DF11A9" w:rsidR="00833250" w:rsidRPr="0022626B" w:rsidRDefault="00AD7FCE" w:rsidP="0022626B">
      <w:pPr>
        <w:pStyle w:val="ListParagraph"/>
        <w:numPr>
          <w:ilvl w:val="1"/>
          <w:numId w:val="16"/>
        </w:numPr>
        <w:autoSpaceDE w:val="0"/>
        <w:autoSpaceDN w:val="0"/>
        <w:spacing w:before="120" w:after="120"/>
        <w:contextualSpacing w:val="0"/>
        <w:rPr>
          <w:rStyle w:val="normaltextrun"/>
          <w:rFonts w:ascii="Times New Roman" w:eastAsia="Calibri" w:hAnsi="Times New Roman" w:cs="Times New Roman"/>
          <w:color w:val="000000" w:themeColor="text1"/>
          <w:sz w:val="24"/>
          <w:szCs w:val="24"/>
        </w:rPr>
      </w:pPr>
      <w:r w:rsidRPr="00FA37DB">
        <w:rPr>
          <w:rStyle w:val="normaltextrun"/>
          <w:rFonts w:ascii="Times New Roman" w:eastAsia="Calibri" w:hAnsi="Times New Roman" w:cs="Times New Roman"/>
          <w:color w:val="000000" w:themeColor="text1"/>
          <w:sz w:val="24"/>
          <w:szCs w:val="24"/>
          <w:lang w:val="en"/>
        </w:rPr>
        <w:t>0 INCOME (</w:t>
      </w:r>
      <w:r w:rsidR="0022626B">
        <w:rPr>
          <w:rStyle w:val="normaltextrun"/>
          <w:rFonts w:ascii="Times New Roman" w:eastAsia="Calibri" w:hAnsi="Times New Roman" w:cs="Times New Roman"/>
          <w:color w:val="000000" w:themeColor="text1"/>
          <w:sz w:val="24"/>
          <w:szCs w:val="24"/>
          <w:lang w:val="en"/>
        </w:rPr>
        <w:t>0</w:t>
      </w:r>
      <w:r w:rsidRPr="00FA37DB">
        <w:rPr>
          <w:rStyle w:val="normaltextrun"/>
          <w:rFonts w:ascii="Times New Roman" w:eastAsia="Calibri" w:hAnsi="Times New Roman" w:cs="Times New Roman"/>
          <w:color w:val="000000" w:themeColor="text1"/>
          <w:sz w:val="24"/>
          <w:szCs w:val="24"/>
          <w:lang w:val="en"/>
        </w:rPr>
        <w:t xml:space="preserve">% DTI), </w:t>
      </w:r>
    </w:p>
    <w:p w14:paraId="327A255F" w14:textId="77777777" w:rsidR="00833250" w:rsidRPr="0022626B" w:rsidRDefault="00AD7FCE" w:rsidP="0022626B">
      <w:pPr>
        <w:pStyle w:val="ListParagraph"/>
        <w:numPr>
          <w:ilvl w:val="1"/>
          <w:numId w:val="16"/>
        </w:numPr>
        <w:autoSpaceDE w:val="0"/>
        <w:autoSpaceDN w:val="0"/>
        <w:spacing w:before="120" w:after="120"/>
        <w:contextualSpacing w:val="0"/>
        <w:rPr>
          <w:rStyle w:val="normaltextrun"/>
          <w:rFonts w:ascii="Times New Roman" w:eastAsia="Calibri" w:hAnsi="Times New Roman" w:cs="Times New Roman"/>
          <w:color w:val="000000" w:themeColor="text1"/>
          <w:sz w:val="24"/>
          <w:szCs w:val="24"/>
        </w:rPr>
      </w:pPr>
      <w:r w:rsidRPr="00FA37DB">
        <w:rPr>
          <w:rStyle w:val="normaltextrun"/>
          <w:rFonts w:ascii="Times New Roman" w:eastAsia="Calibri" w:hAnsi="Times New Roman" w:cs="Times New Roman"/>
          <w:color w:val="000000" w:themeColor="text1"/>
          <w:sz w:val="24"/>
          <w:szCs w:val="24"/>
          <w:lang w:val="en"/>
        </w:rPr>
        <w:t xml:space="preserve">DTI 32-55% and Homeowner says they can’t afford payments, or </w:t>
      </w:r>
    </w:p>
    <w:p w14:paraId="510D32BD" w14:textId="77777777" w:rsidR="00833250" w:rsidRPr="0022626B" w:rsidRDefault="00AD7FCE" w:rsidP="0022626B">
      <w:pPr>
        <w:pStyle w:val="ListParagraph"/>
        <w:numPr>
          <w:ilvl w:val="1"/>
          <w:numId w:val="16"/>
        </w:numPr>
        <w:autoSpaceDE w:val="0"/>
        <w:autoSpaceDN w:val="0"/>
        <w:spacing w:before="120" w:after="120"/>
        <w:contextualSpacing w:val="0"/>
        <w:rPr>
          <w:rStyle w:val="normaltextrun"/>
          <w:rFonts w:ascii="Times New Roman" w:eastAsia="Calibri" w:hAnsi="Times New Roman" w:cs="Times New Roman"/>
          <w:color w:val="000000" w:themeColor="text1"/>
          <w:sz w:val="24"/>
          <w:szCs w:val="24"/>
        </w:rPr>
      </w:pPr>
      <w:r w:rsidRPr="00FA37DB">
        <w:rPr>
          <w:rStyle w:val="normaltextrun"/>
          <w:rFonts w:ascii="Times New Roman" w:eastAsia="Calibri" w:hAnsi="Times New Roman" w:cs="Times New Roman"/>
          <w:color w:val="000000" w:themeColor="text1"/>
          <w:sz w:val="24"/>
          <w:szCs w:val="24"/>
          <w:lang w:val="en"/>
        </w:rPr>
        <w:t xml:space="preserve">DTI exceeds 55%. </w:t>
      </w:r>
    </w:p>
    <w:p w14:paraId="1928B180" w14:textId="3CF6544F" w:rsidR="000270C4" w:rsidRPr="00833250" w:rsidRDefault="6BAA7653" w:rsidP="00833250">
      <w:pPr>
        <w:autoSpaceDE w:val="0"/>
        <w:autoSpaceDN w:val="0"/>
        <w:spacing w:before="120" w:after="120"/>
        <w:ind w:left="720"/>
        <w:rPr>
          <w:rFonts w:ascii="Times New Roman" w:eastAsia="Calibri" w:hAnsi="Times New Roman" w:cs="Times New Roman"/>
          <w:color w:val="000000" w:themeColor="text1"/>
          <w:sz w:val="24"/>
          <w:szCs w:val="24"/>
        </w:rPr>
      </w:pPr>
      <w:r w:rsidRPr="00833250">
        <w:rPr>
          <w:rStyle w:val="normaltextrun"/>
          <w:rFonts w:ascii="Times New Roman" w:eastAsia="Calibri" w:hAnsi="Times New Roman" w:cs="Times New Roman"/>
          <w:color w:val="000000" w:themeColor="text1"/>
          <w:sz w:val="24"/>
          <w:szCs w:val="24"/>
          <w:lang w:val="en"/>
        </w:rPr>
        <w:t xml:space="preserve">The applicant will be referred to an </w:t>
      </w:r>
      <w:r w:rsidR="20B07B5C" w:rsidRPr="00833250">
        <w:rPr>
          <w:rStyle w:val="normaltextrun"/>
          <w:rFonts w:ascii="Times New Roman" w:eastAsia="Calibri" w:hAnsi="Times New Roman" w:cs="Times New Roman"/>
          <w:color w:val="000000" w:themeColor="text1"/>
          <w:sz w:val="24"/>
          <w:szCs w:val="24"/>
          <w:lang w:val="en"/>
        </w:rPr>
        <w:t>a</w:t>
      </w:r>
      <w:r w:rsidRPr="00833250">
        <w:rPr>
          <w:rStyle w:val="normaltextrun"/>
          <w:rFonts w:ascii="Times New Roman" w:eastAsia="Calibri" w:hAnsi="Times New Roman" w:cs="Times New Roman"/>
          <w:color w:val="000000" w:themeColor="text1"/>
          <w:sz w:val="24"/>
          <w:szCs w:val="24"/>
          <w:lang w:val="en"/>
        </w:rPr>
        <w:t>pproved Housing Counseling Agen</w:t>
      </w:r>
      <w:r w:rsidR="00AA03D9" w:rsidRPr="00833250">
        <w:rPr>
          <w:rStyle w:val="normaltextrun"/>
          <w:rFonts w:ascii="Times New Roman" w:eastAsia="Calibri" w:hAnsi="Times New Roman" w:cs="Times New Roman"/>
          <w:color w:val="000000" w:themeColor="text1"/>
          <w:sz w:val="24"/>
          <w:szCs w:val="24"/>
          <w:lang w:val="en"/>
        </w:rPr>
        <w:t>cy for assistance in exploring eligibility for the Reinstatement and Monthly Payment Assistance otherwise known as R+U Program</w:t>
      </w:r>
      <w:r w:rsidR="00AA03D9" w:rsidRPr="00833250">
        <w:rPr>
          <w:rFonts w:ascii="Times New Roman" w:hAnsi="Times New Roman" w:cs="Times New Roman"/>
          <w:color w:val="000000"/>
          <w:sz w:val="24"/>
          <w:szCs w:val="24"/>
        </w:rPr>
        <w:t>. Qualified homeowners can receive up to three (3) months of monthly payment assistance, in addition to Reinstatement assistance.</w:t>
      </w:r>
    </w:p>
    <w:p w14:paraId="3EC13C8C" w14:textId="0C8D005D" w:rsidR="00AA03D9" w:rsidRPr="00FA37DB" w:rsidRDefault="00AA03D9" w:rsidP="00FA37DB">
      <w:pPr>
        <w:pStyle w:val="ListParagraph"/>
        <w:numPr>
          <w:ilvl w:val="0"/>
          <w:numId w:val="16"/>
        </w:numPr>
        <w:spacing w:before="120" w:after="120"/>
        <w:contextualSpacing w:val="0"/>
        <w:rPr>
          <w:rStyle w:val="normaltextrun"/>
          <w:rFonts w:ascii="Times New Roman" w:hAnsi="Times New Roman" w:cs="Times New Roman"/>
          <w:sz w:val="24"/>
          <w:szCs w:val="24"/>
          <w:lang w:val="en"/>
        </w:rPr>
      </w:pPr>
      <w:r w:rsidRPr="00FA37DB">
        <w:rPr>
          <w:rStyle w:val="normaltextrun"/>
          <w:rFonts w:ascii="Times New Roman" w:eastAsia="Calibri" w:hAnsi="Times New Roman" w:cs="Times New Roman"/>
          <w:color w:val="000000" w:themeColor="text1"/>
          <w:sz w:val="24"/>
          <w:szCs w:val="24"/>
          <w:lang w:val="en"/>
        </w:rPr>
        <w:t xml:space="preserve">The applicant </w:t>
      </w:r>
      <w:r w:rsidR="00761D87">
        <w:rPr>
          <w:rStyle w:val="normaltextrun"/>
          <w:rFonts w:ascii="Times New Roman" w:eastAsia="Calibri" w:hAnsi="Times New Roman" w:cs="Times New Roman"/>
          <w:color w:val="000000" w:themeColor="text1"/>
          <w:sz w:val="24"/>
          <w:szCs w:val="24"/>
          <w:lang w:val="en"/>
        </w:rPr>
        <w:t xml:space="preserve">is denied by the program as described above. </w:t>
      </w:r>
      <w:r w:rsidRPr="00FA37DB">
        <w:rPr>
          <w:rStyle w:val="normaltextrun"/>
          <w:rFonts w:ascii="Times New Roman" w:eastAsia="Calibri" w:hAnsi="Times New Roman" w:cs="Times New Roman"/>
          <w:color w:val="000000" w:themeColor="text1"/>
          <w:sz w:val="24"/>
          <w:szCs w:val="24"/>
          <w:lang w:val="en"/>
        </w:rPr>
        <w:t xml:space="preserve">A message will appear on the screen where they will be directed to a directory of </w:t>
      </w:r>
      <w:r w:rsidR="001356D3">
        <w:rPr>
          <w:rStyle w:val="normaltextrun"/>
          <w:rFonts w:ascii="Times New Roman" w:eastAsia="Calibri" w:hAnsi="Times New Roman" w:cs="Times New Roman"/>
          <w:color w:val="000000" w:themeColor="text1"/>
          <w:sz w:val="24"/>
          <w:szCs w:val="24"/>
          <w:lang w:val="en"/>
        </w:rPr>
        <w:t>subrecipient</w:t>
      </w:r>
      <w:r w:rsidRPr="00FA37DB">
        <w:rPr>
          <w:rStyle w:val="normaltextrun"/>
          <w:rFonts w:ascii="Times New Roman" w:eastAsia="Calibri" w:hAnsi="Times New Roman" w:cs="Times New Roman"/>
          <w:color w:val="000000" w:themeColor="text1"/>
          <w:sz w:val="24"/>
          <w:szCs w:val="24"/>
          <w:lang w:val="en"/>
        </w:rPr>
        <w:t xml:space="preserve"> housing counselor agencies and HUD-approved agencies.  </w:t>
      </w:r>
      <w:r w:rsidRPr="00FA37DB">
        <w:rPr>
          <w:rStyle w:val="normaltextrun"/>
          <w:rFonts w:ascii="Times New Roman" w:hAnsi="Times New Roman" w:cs="Times New Roman"/>
          <w:sz w:val="24"/>
          <w:szCs w:val="24"/>
          <w:lang w:val="en"/>
        </w:rPr>
        <w:t> </w:t>
      </w:r>
    </w:p>
    <w:p w14:paraId="6C1C4977" w14:textId="50909BCC" w:rsidR="3E31CFDC" w:rsidRPr="00FA37DB" w:rsidRDefault="7661CEA4" w:rsidP="00FA37DB">
      <w:pPr>
        <w:pStyle w:val="ListParagraph"/>
        <w:numPr>
          <w:ilvl w:val="0"/>
          <w:numId w:val="16"/>
        </w:numPr>
        <w:spacing w:before="120" w:after="120"/>
        <w:contextualSpacing w:val="0"/>
        <w:rPr>
          <w:rFonts w:ascii="Times New Roman" w:eastAsia="Calibri" w:hAnsi="Times New Roman" w:cs="Times New Roman"/>
          <w:color w:val="000000" w:themeColor="text1"/>
          <w:sz w:val="24"/>
          <w:szCs w:val="24"/>
        </w:rPr>
      </w:pPr>
      <w:r w:rsidRPr="00FA37DB">
        <w:rPr>
          <w:rStyle w:val="normaltextrun"/>
          <w:rFonts w:ascii="Times New Roman" w:eastAsia="Calibri" w:hAnsi="Times New Roman" w:cs="Times New Roman"/>
          <w:color w:val="000000" w:themeColor="text1"/>
          <w:sz w:val="24"/>
          <w:szCs w:val="24"/>
          <w:lang w:val="en"/>
        </w:rPr>
        <w:t>The applicant is denied through the case review process and will receive an email message encouraging them to contact an Approved Housing Counseling Agency for assistance.  </w:t>
      </w:r>
      <w:r w:rsidRPr="00FA37DB">
        <w:rPr>
          <w:rStyle w:val="eop"/>
          <w:rFonts w:ascii="Times New Roman" w:eastAsia="Calibri" w:hAnsi="Times New Roman" w:cs="Times New Roman"/>
          <w:color w:val="000000" w:themeColor="text1"/>
          <w:sz w:val="24"/>
          <w:szCs w:val="24"/>
        </w:rPr>
        <w:t> </w:t>
      </w:r>
    </w:p>
    <w:p w14:paraId="177F0B60" w14:textId="78EC05B4" w:rsidR="3E31CFDC" w:rsidRPr="00FA37DB" w:rsidRDefault="00101507" w:rsidP="000120A7">
      <w:pPr>
        <w:pStyle w:val="Heading3"/>
        <w:rPr>
          <w:rFonts w:ascii="Times New Roman" w:hAnsi="Times New Roman" w:cs="Times New Roman"/>
        </w:rPr>
      </w:pPr>
      <w:bookmarkStart w:id="36" w:name="_Toc114511863"/>
      <w:r w:rsidRPr="00FA37DB">
        <w:rPr>
          <w:rFonts w:ascii="Times New Roman" w:hAnsi="Times New Roman" w:cs="Times New Roman"/>
        </w:rPr>
        <w:t xml:space="preserve">Referral to </w:t>
      </w:r>
      <w:r w:rsidR="7661CEA4" w:rsidRPr="00FA37DB">
        <w:rPr>
          <w:rFonts w:ascii="Times New Roman" w:hAnsi="Times New Roman" w:cs="Times New Roman"/>
        </w:rPr>
        <w:t xml:space="preserve">Legal </w:t>
      </w:r>
      <w:r w:rsidRPr="00FA37DB">
        <w:rPr>
          <w:rFonts w:ascii="Times New Roman" w:hAnsi="Times New Roman" w:cs="Times New Roman"/>
        </w:rPr>
        <w:t>Services</w:t>
      </w:r>
      <w:bookmarkEnd w:id="36"/>
    </w:p>
    <w:p w14:paraId="07E3FB9B" w14:textId="59739DEC" w:rsidR="3E31CFDC" w:rsidRPr="00FA37DB" w:rsidRDefault="7661CEA4" w:rsidP="00943A76">
      <w:pPr>
        <w:spacing w:before="120" w:after="120"/>
        <w:ind w:left="360"/>
        <w:rPr>
          <w:rFonts w:ascii="Times New Roman" w:eastAsia="Calibri" w:hAnsi="Times New Roman" w:cs="Times New Roman"/>
          <w:color w:val="000000" w:themeColor="text1"/>
          <w:sz w:val="24"/>
          <w:szCs w:val="24"/>
        </w:rPr>
      </w:pPr>
      <w:r w:rsidRPr="00FA37DB">
        <w:rPr>
          <w:rStyle w:val="normaltextrun"/>
          <w:rFonts w:ascii="Times New Roman" w:eastAsia="Calibri" w:hAnsi="Times New Roman" w:cs="Times New Roman"/>
          <w:color w:val="000000" w:themeColor="text1"/>
          <w:sz w:val="24"/>
          <w:szCs w:val="24"/>
        </w:rPr>
        <w:t xml:space="preserve">Below details when a homeowner should be referred for legal services: </w:t>
      </w:r>
    </w:p>
    <w:p w14:paraId="417BA9D3" w14:textId="631E2849" w:rsidR="3E31CFDC" w:rsidRPr="00FA37DB" w:rsidRDefault="7661CEA4" w:rsidP="00FA37DB">
      <w:pPr>
        <w:pStyle w:val="ListParagraph"/>
        <w:numPr>
          <w:ilvl w:val="0"/>
          <w:numId w:val="15"/>
        </w:numPr>
        <w:spacing w:before="120" w:after="120"/>
        <w:ind w:right="720"/>
        <w:contextualSpacing w:val="0"/>
        <w:jc w:val="both"/>
        <w:rPr>
          <w:rFonts w:ascii="Times New Roman" w:eastAsia="Calibri" w:hAnsi="Times New Roman" w:cs="Times New Roman"/>
          <w:color w:val="000000" w:themeColor="text1"/>
          <w:sz w:val="24"/>
          <w:szCs w:val="24"/>
        </w:rPr>
      </w:pPr>
      <w:r w:rsidRPr="00FA37DB">
        <w:rPr>
          <w:rFonts w:ascii="Times New Roman" w:eastAsia="Calibri" w:hAnsi="Times New Roman" w:cs="Times New Roman"/>
          <w:color w:val="000000" w:themeColor="text1"/>
          <w:sz w:val="24"/>
          <w:szCs w:val="24"/>
        </w:rPr>
        <w:t>They are at risk or are currently in the process of foreclosure</w:t>
      </w:r>
    </w:p>
    <w:p w14:paraId="5F079CC0" w14:textId="0DDD2B2B" w:rsidR="3E31CFDC" w:rsidRPr="00FA37DB" w:rsidRDefault="7661CEA4" w:rsidP="00FA37DB">
      <w:pPr>
        <w:pStyle w:val="ListParagraph"/>
        <w:numPr>
          <w:ilvl w:val="0"/>
          <w:numId w:val="15"/>
        </w:numPr>
        <w:spacing w:before="120" w:after="120"/>
        <w:ind w:right="720"/>
        <w:contextualSpacing w:val="0"/>
        <w:jc w:val="both"/>
        <w:rPr>
          <w:rFonts w:ascii="Times New Roman" w:eastAsia="Calibri" w:hAnsi="Times New Roman" w:cs="Times New Roman"/>
          <w:color w:val="000000" w:themeColor="text1"/>
          <w:sz w:val="24"/>
          <w:szCs w:val="24"/>
        </w:rPr>
      </w:pPr>
      <w:r w:rsidRPr="00FA37DB">
        <w:rPr>
          <w:rFonts w:ascii="Times New Roman" w:eastAsia="Calibri" w:hAnsi="Times New Roman" w:cs="Times New Roman"/>
          <w:color w:val="000000" w:themeColor="text1"/>
          <w:sz w:val="24"/>
          <w:szCs w:val="24"/>
        </w:rPr>
        <w:t>When mediation is required between a servicer/lender and a homeowner</w:t>
      </w:r>
    </w:p>
    <w:p w14:paraId="716FA777" w14:textId="08319AEE" w:rsidR="3E31CFDC" w:rsidRPr="00FA37DB" w:rsidRDefault="00761D87" w:rsidP="00FA37DB">
      <w:pPr>
        <w:pStyle w:val="ListParagraph"/>
        <w:numPr>
          <w:ilvl w:val="0"/>
          <w:numId w:val="15"/>
        </w:numPr>
        <w:spacing w:before="120" w:after="120"/>
        <w:ind w:right="720"/>
        <w:contextualSpacing w:val="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When the household appears to be in need of c</w:t>
      </w:r>
      <w:r w:rsidR="7661CEA4" w:rsidRPr="00FA37DB">
        <w:rPr>
          <w:rFonts w:ascii="Times New Roman" w:eastAsia="Calibri" w:hAnsi="Times New Roman" w:cs="Times New Roman"/>
          <w:color w:val="000000" w:themeColor="text1"/>
          <w:sz w:val="24"/>
          <w:szCs w:val="24"/>
        </w:rPr>
        <w:t xml:space="preserve">redit correction/protection, and </w:t>
      </w:r>
    </w:p>
    <w:p w14:paraId="694A9D5B" w14:textId="76437067" w:rsidR="3E31CFDC" w:rsidRPr="00FA37DB" w:rsidRDefault="7661CEA4" w:rsidP="00FA37DB">
      <w:pPr>
        <w:pStyle w:val="ListParagraph"/>
        <w:numPr>
          <w:ilvl w:val="0"/>
          <w:numId w:val="15"/>
        </w:numPr>
        <w:spacing w:before="120" w:after="120"/>
        <w:ind w:right="720"/>
        <w:contextualSpacing w:val="0"/>
        <w:jc w:val="both"/>
        <w:rPr>
          <w:rFonts w:ascii="Times New Roman" w:eastAsia="Calibri" w:hAnsi="Times New Roman" w:cs="Times New Roman"/>
          <w:color w:val="000000" w:themeColor="text1"/>
          <w:sz w:val="24"/>
          <w:szCs w:val="24"/>
        </w:rPr>
      </w:pPr>
      <w:r w:rsidRPr="00FA37DB">
        <w:rPr>
          <w:rFonts w:ascii="Times New Roman" w:eastAsia="Calibri" w:hAnsi="Times New Roman" w:cs="Times New Roman"/>
          <w:color w:val="000000" w:themeColor="text1"/>
          <w:sz w:val="24"/>
          <w:szCs w:val="24"/>
        </w:rPr>
        <w:t xml:space="preserve">Assistance to enable households to receive clear title to their properties. </w:t>
      </w:r>
    </w:p>
    <w:p w14:paraId="0F1CB156" w14:textId="0BC02692" w:rsidR="3E31CFDC" w:rsidRPr="00FA37DB" w:rsidRDefault="7661CEA4" w:rsidP="00101507">
      <w:pPr>
        <w:pStyle w:val="Heading3"/>
        <w:rPr>
          <w:rFonts w:ascii="Times New Roman" w:hAnsi="Times New Roman" w:cs="Times New Roman"/>
        </w:rPr>
      </w:pPr>
      <w:bookmarkStart w:id="37" w:name="_Toc114511864"/>
      <w:r w:rsidRPr="00FA37DB">
        <w:rPr>
          <w:rFonts w:ascii="Times New Roman" w:hAnsi="Times New Roman" w:cs="Times New Roman"/>
        </w:rPr>
        <w:t>Process</w:t>
      </w:r>
      <w:bookmarkEnd w:id="37"/>
    </w:p>
    <w:p w14:paraId="1B7A21D5" w14:textId="306DA660" w:rsidR="3E31CFDC" w:rsidRPr="00FA37DB" w:rsidRDefault="7661CEA4" w:rsidP="00FA37DB">
      <w:pPr>
        <w:pStyle w:val="ListParagraph"/>
        <w:numPr>
          <w:ilvl w:val="0"/>
          <w:numId w:val="14"/>
        </w:numPr>
        <w:spacing w:before="120" w:after="120"/>
        <w:contextualSpacing w:val="0"/>
        <w:rPr>
          <w:rFonts w:ascii="Times New Roman" w:eastAsia="Calibri" w:hAnsi="Times New Roman" w:cs="Times New Roman"/>
          <w:color w:val="000000" w:themeColor="text1"/>
        </w:rPr>
      </w:pPr>
      <w:r w:rsidRPr="00FA37DB">
        <w:rPr>
          <w:rFonts w:ascii="Times New Roman" w:eastAsia="Calibri" w:hAnsi="Times New Roman" w:cs="Times New Roman"/>
          <w:color w:val="000000" w:themeColor="text1"/>
        </w:rPr>
        <w:t>If a homeowner has a</w:t>
      </w:r>
      <w:r w:rsidR="0022626B" w:rsidRPr="0022626B">
        <w:rPr>
          <w:rFonts w:ascii="Times New Roman" w:hAnsi="Times New Roman" w:cs="Times New Roman"/>
          <w:sz w:val="24"/>
          <w:szCs w:val="24"/>
        </w:rPr>
        <w:t xml:space="preserve"> </w:t>
      </w:r>
      <w:r w:rsidR="0022626B">
        <w:rPr>
          <w:rFonts w:ascii="Times New Roman" w:hAnsi="Times New Roman" w:cs="Times New Roman"/>
          <w:sz w:val="24"/>
          <w:szCs w:val="24"/>
        </w:rPr>
        <w:t xml:space="preserve">case ID from the TXHAF </w:t>
      </w:r>
      <w:r w:rsidR="0022626B" w:rsidRPr="00FA37DB">
        <w:rPr>
          <w:rFonts w:ascii="Times New Roman" w:hAnsi="Times New Roman" w:cs="Times New Roman"/>
          <w:sz w:val="24"/>
          <w:szCs w:val="24"/>
        </w:rPr>
        <w:t>Application Portal</w:t>
      </w:r>
      <w:r w:rsidRPr="00FA37DB">
        <w:rPr>
          <w:rFonts w:ascii="Times New Roman" w:eastAsia="Calibri" w:hAnsi="Times New Roman" w:cs="Times New Roman"/>
          <w:color w:val="000000" w:themeColor="text1"/>
        </w:rPr>
        <w:t xml:space="preserve"> encourage the homeowner to provide this information to the agency</w:t>
      </w:r>
      <w:bookmarkStart w:id="38" w:name="_Int_jZudSzmJ"/>
      <w:r w:rsidRPr="00FA37DB">
        <w:rPr>
          <w:rFonts w:ascii="Times New Roman" w:eastAsia="Calibri" w:hAnsi="Times New Roman" w:cs="Times New Roman"/>
          <w:color w:val="000000" w:themeColor="text1"/>
        </w:rPr>
        <w:t xml:space="preserve">. </w:t>
      </w:r>
      <w:bookmarkEnd w:id="38"/>
      <w:r w:rsidRPr="00FA37DB">
        <w:rPr>
          <w:rFonts w:ascii="Times New Roman" w:eastAsia="Calibri" w:hAnsi="Times New Roman" w:cs="Times New Roman"/>
          <w:color w:val="000000" w:themeColor="text1"/>
        </w:rPr>
        <w:t xml:space="preserve">This enables the agency to track and report this information more easily. </w:t>
      </w:r>
    </w:p>
    <w:p w14:paraId="50143BA0" w14:textId="47950142" w:rsidR="572BF6E8" w:rsidRPr="00FA37DB" w:rsidRDefault="572BF6E8" w:rsidP="00FA37DB">
      <w:pPr>
        <w:pStyle w:val="ListParagraph"/>
        <w:numPr>
          <w:ilvl w:val="1"/>
          <w:numId w:val="14"/>
        </w:numPr>
        <w:spacing w:before="120" w:after="120"/>
        <w:contextualSpacing w:val="0"/>
        <w:rPr>
          <w:rFonts w:ascii="Times New Roman" w:eastAsia="Calibri" w:hAnsi="Times New Roman" w:cs="Times New Roman"/>
          <w:color w:val="000000" w:themeColor="text1"/>
        </w:rPr>
      </w:pPr>
      <w:r w:rsidRPr="00FA37DB">
        <w:rPr>
          <w:rFonts w:ascii="Times New Roman" w:eastAsia="Calibri" w:hAnsi="Times New Roman" w:cs="Times New Roman"/>
          <w:color w:val="000000" w:themeColor="text1"/>
        </w:rPr>
        <w:t>The case ID can be found in the portal on the Case Info tab</w:t>
      </w:r>
    </w:p>
    <w:p w14:paraId="56680154" w14:textId="5A486969" w:rsidR="00CA2AC8" w:rsidRPr="00FA37DB" w:rsidRDefault="6BAA7653" w:rsidP="00FA37DB">
      <w:pPr>
        <w:pStyle w:val="ListParagraph"/>
        <w:numPr>
          <w:ilvl w:val="0"/>
          <w:numId w:val="14"/>
        </w:numPr>
        <w:spacing w:before="120" w:after="120"/>
        <w:contextualSpacing w:val="0"/>
        <w:rPr>
          <w:rFonts w:ascii="Times New Roman" w:eastAsia="Calibri" w:hAnsi="Times New Roman" w:cs="Times New Roman"/>
          <w:color w:val="000000" w:themeColor="text1"/>
        </w:rPr>
      </w:pPr>
      <w:r w:rsidRPr="00FA37DB">
        <w:rPr>
          <w:rFonts w:ascii="Times New Roman" w:eastAsia="Calibri" w:hAnsi="Times New Roman" w:cs="Times New Roman"/>
          <w:color w:val="000000" w:themeColor="text1"/>
        </w:rPr>
        <w:t>If the homeowner does not have a</w:t>
      </w:r>
      <w:r w:rsidR="65B69036" w:rsidRPr="00FA37DB">
        <w:rPr>
          <w:rFonts w:ascii="Times New Roman" w:eastAsia="Calibri" w:hAnsi="Times New Roman" w:cs="Times New Roman"/>
          <w:color w:val="000000" w:themeColor="text1"/>
        </w:rPr>
        <w:t xml:space="preserve"> </w:t>
      </w:r>
      <w:r w:rsidR="3A6FEC64" w:rsidRPr="00FA37DB">
        <w:rPr>
          <w:rFonts w:ascii="Times New Roman" w:eastAsia="Calibri" w:hAnsi="Times New Roman" w:cs="Times New Roman"/>
          <w:color w:val="000000" w:themeColor="text1"/>
        </w:rPr>
        <w:t xml:space="preserve">case </w:t>
      </w:r>
      <w:r w:rsidR="15F54E0D" w:rsidRPr="00FA37DB">
        <w:rPr>
          <w:rFonts w:ascii="Times New Roman" w:eastAsia="Calibri" w:hAnsi="Times New Roman" w:cs="Times New Roman"/>
          <w:color w:val="000000" w:themeColor="text1"/>
        </w:rPr>
        <w:t>ID, encourage</w:t>
      </w:r>
      <w:r w:rsidRPr="00FA37DB">
        <w:rPr>
          <w:rFonts w:ascii="Times New Roman" w:eastAsia="Calibri" w:hAnsi="Times New Roman" w:cs="Times New Roman"/>
          <w:color w:val="000000" w:themeColor="text1"/>
        </w:rPr>
        <w:t xml:space="preserve"> the homeowner to provide the name of the Intake Center that referred them</w:t>
      </w:r>
      <w:bookmarkStart w:id="39" w:name="_Int_0gHPvCnq"/>
      <w:r w:rsidRPr="00FA37DB">
        <w:rPr>
          <w:rFonts w:ascii="Times New Roman" w:eastAsia="Calibri" w:hAnsi="Times New Roman" w:cs="Times New Roman"/>
          <w:color w:val="000000" w:themeColor="text1"/>
        </w:rPr>
        <w:t xml:space="preserve">. </w:t>
      </w:r>
      <w:bookmarkEnd w:id="39"/>
    </w:p>
    <w:p w14:paraId="360F9D5F" w14:textId="36E0C277" w:rsidR="0003108A" w:rsidRPr="00FA37DB" w:rsidRDefault="0003108A" w:rsidP="00FA37DB">
      <w:pPr>
        <w:pStyle w:val="ListParagraph"/>
        <w:numPr>
          <w:ilvl w:val="0"/>
          <w:numId w:val="14"/>
        </w:numPr>
        <w:spacing w:before="120" w:after="120"/>
        <w:contextualSpacing w:val="0"/>
        <w:rPr>
          <w:rFonts w:ascii="Times New Roman" w:eastAsia="Calibri" w:hAnsi="Times New Roman" w:cs="Times New Roman"/>
          <w:color w:val="000000" w:themeColor="text1"/>
        </w:rPr>
      </w:pPr>
      <w:r w:rsidRPr="00FA37DB">
        <w:rPr>
          <w:rFonts w:ascii="Times New Roman" w:eastAsia="Calibri" w:hAnsi="Times New Roman" w:cs="Times New Roman"/>
          <w:color w:val="000000" w:themeColor="text1"/>
        </w:rPr>
        <w:lastRenderedPageBreak/>
        <w:t xml:space="preserve">The nearest housing counselor or legal service provider can be found on the TXHAF website </w:t>
      </w:r>
      <w:hyperlink r:id="rId18" w:history="1">
        <w:r w:rsidR="00C9231C" w:rsidRPr="00FA37DB">
          <w:rPr>
            <w:rStyle w:val="Hyperlink"/>
            <w:rFonts w:ascii="Times New Roman" w:eastAsia="Calibri" w:hAnsi="Times New Roman" w:cs="Times New Roman"/>
          </w:rPr>
          <w:t>https://www.texashomeownerassistance.com/</w:t>
        </w:r>
      </w:hyperlink>
    </w:p>
    <w:p w14:paraId="2B425B64" w14:textId="2723DBB8" w:rsidR="000A7357" w:rsidRDefault="000A7357" w:rsidP="00965343">
      <w:pPr>
        <w:pStyle w:val="Heading1"/>
      </w:pPr>
      <w:bookmarkStart w:id="40" w:name="_Toc114511865"/>
      <w:r>
        <w:t>Housing Counseling</w:t>
      </w:r>
      <w:bookmarkEnd w:id="40"/>
      <w:r>
        <w:t xml:space="preserve"> </w:t>
      </w:r>
    </w:p>
    <w:p w14:paraId="43B48085" w14:textId="36F2AC82" w:rsidR="004E1E38" w:rsidRPr="00943A76" w:rsidRDefault="00FC6937" w:rsidP="00943A76">
      <w:pPr>
        <w:spacing w:before="120" w:after="120"/>
        <w:rPr>
          <w:rFonts w:ascii="Times New Roman" w:hAnsi="Times New Roman" w:cs="Times New Roman"/>
          <w:sz w:val="24"/>
          <w:szCs w:val="24"/>
        </w:rPr>
      </w:pPr>
      <w:r w:rsidRPr="00943A76">
        <w:rPr>
          <w:rFonts w:ascii="Times New Roman" w:eastAsia="Calibri" w:hAnsi="Times New Roman" w:cs="Times New Roman"/>
          <w:sz w:val="24"/>
          <w:szCs w:val="24"/>
        </w:rPr>
        <w:t xml:space="preserve">All applicants will be provided information on available Housing Counseling services. For those applicants that are denied assistance, they will be encouraged to reach out to a counselor to receive support as needed in achieving housing security and financial sustainability. </w:t>
      </w:r>
      <w:r w:rsidR="004E1E38" w:rsidRPr="00943A76">
        <w:rPr>
          <w:rFonts w:ascii="Times New Roman" w:hAnsi="Times New Roman" w:cs="Times New Roman"/>
          <w:sz w:val="24"/>
          <w:szCs w:val="24"/>
        </w:rPr>
        <w:t>See</w:t>
      </w:r>
      <w:r w:rsidR="001F3909" w:rsidRPr="00943A76">
        <w:rPr>
          <w:rFonts w:ascii="Times New Roman" w:hAnsi="Times New Roman" w:cs="Times New Roman"/>
          <w:sz w:val="24"/>
          <w:szCs w:val="24"/>
        </w:rPr>
        <w:t xml:space="preserve"> </w:t>
      </w:r>
      <w:r w:rsidR="002D079B" w:rsidRPr="00943A76">
        <w:rPr>
          <w:rFonts w:ascii="Times New Roman" w:hAnsi="Times New Roman" w:cs="Times New Roman"/>
          <w:sz w:val="24"/>
          <w:szCs w:val="24"/>
        </w:rPr>
        <w:t xml:space="preserve">the </w:t>
      </w:r>
      <w:r w:rsidR="002D079B" w:rsidRPr="00943A76">
        <w:rPr>
          <w:rFonts w:ascii="Times New Roman" w:hAnsi="Times New Roman" w:cs="Times New Roman"/>
          <w:i/>
          <w:iCs/>
          <w:sz w:val="24"/>
          <w:szCs w:val="24"/>
        </w:rPr>
        <w:t>Referrals</w:t>
      </w:r>
      <w:r w:rsidR="001F3909" w:rsidRPr="00943A76">
        <w:rPr>
          <w:rFonts w:ascii="Times New Roman" w:hAnsi="Times New Roman" w:cs="Times New Roman"/>
          <w:i/>
          <w:iCs/>
          <w:sz w:val="24"/>
          <w:szCs w:val="24"/>
        </w:rPr>
        <w:t xml:space="preserve"> to Housing Counseling</w:t>
      </w:r>
      <w:r w:rsidR="001F3909" w:rsidRPr="00943A76">
        <w:rPr>
          <w:rFonts w:ascii="Times New Roman" w:hAnsi="Times New Roman" w:cs="Times New Roman"/>
          <w:sz w:val="24"/>
          <w:szCs w:val="24"/>
        </w:rPr>
        <w:t xml:space="preserve"> section</w:t>
      </w:r>
      <w:r w:rsidR="004E1E38" w:rsidRPr="00943A76">
        <w:rPr>
          <w:rFonts w:ascii="Times New Roman" w:hAnsi="Times New Roman" w:cs="Times New Roman"/>
          <w:sz w:val="24"/>
          <w:szCs w:val="24"/>
        </w:rPr>
        <w:t xml:space="preserve"> above for a complete list of referral scenarios. </w:t>
      </w:r>
    </w:p>
    <w:p w14:paraId="1739238C" w14:textId="2D596165" w:rsidR="001E6F86" w:rsidRPr="00943A76" w:rsidRDefault="001E6F86" w:rsidP="00943A76">
      <w:pPr>
        <w:spacing w:before="120" w:after="120"/>
        <w:rPr>
          <w:rFonts w:ascii="Times New Roman" w:hAnsi="Times New Roman" w:cs="Times New Roman"/>
          <w:sz w:val="24"/>
          <w:szCs w:val="24"/>
        </w:rPr>
      </w:pPr>
      <w:r w:rsidRPr="00943A76">
        <w:rPr>
          <w:rFonts w:ascii="Times New Roman" w:hAnsi="Times New Roman" w:cs="Times New Roman"/>
          <w:sz w:val="24"/>
          <w:szCs w:val="24"/>
        </w:rPr>
        <w:t xml:space="preserve">TDHCA is requiring housing counselors to include curriculum for the purpose of resolving or preventing mortgage delinquency and default. </w:t>
      </w:r>
    </w:p>
    <w:p w14:paraId="139AA6E8" w14:textId="508D8A59" w:rsidR="50A5354D" w:rsidRDefault="00965903" w:rsidP="000171B3">
      <w:pPr>
        <w:pStyle w:val="Heading2"/>
      </w:pPr>
      <w:bookmarkStart w:id="41" w:name="_Toc114511866"/>
      <w:r>
        <w:t>Sco</w:t>
      </w:r>
      <w:r w:rsidR="00A02CE7">
        <w:t>pe of Services</w:t>
      </w:r>
      <w:bookmarkEnd w:id="41"/>
    </w:p>
    <w:p w14:paraId="27E0DDCA" w14:textId="302543FA" w:rsidR="008248B8" w:rsidRPr="00FB218C" w:rsidRDefault="001356D3" w:rsidP="00FB218C">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Subrecipient</w:t>
      </w:r>
      <w:r w:rsidR="1AC8B05F" w:rsidRPr="00FB218C">
        <w:rPr>
          <w:rFonts w:ascii="Times New Roman" w:eastAsia="Calibri" w:hAnsi="Times New Roman" w:cs="Times New Roman"/>
          <w:sz w:val="24"/>
          <w:szCs w:val="24"/>
        </w:rPr>
        <w:t xml:space="preserve">s </w:t>
      </w:r>
      <w:r w:rsidR="2D83E67D" w:rsidRPr="00FB218C">
        <w:rPr>
          <w:rFonts w:ascii="Times New Roman" w:eastAsia="Calibri" w:hAnsi="Times New Roman" w:cs="Times New Roman"/>
          <w:sz w:val="24"/>
          <w:szCs w:val="24"/>
        </w:rPr>
        <w:t xml:space="preserve">providing housing counseling services </w:t>
      </w:r>
      <w:r w:rsidR="1AC8B05F" w:rsidRPr="00FB218C">
        <w:rPr>
          <w:rFonts w:ascii="Times New Roman" w:eastAsia="Calibri" w:hAnsi="Times New Roman" w:cs="Times New Roman"/>
          <w:sz w:val="24"/>
          <w:szCs w:val="24"/>
        </w:rPr>
        <w:t xml:space="preserve">will assist Homeowners with improving their financial sustainability through HUD-approved </w:t>
      </w:r>
      <w:r w:rsidR="58EACA7B" w:rsidRPr="00FB218C">
        <w:rPr>
          <w:rFonts w:ascii="Times New Roman" w:eastAsia="Calibri" w:hAnsi="Times New Roman" w:cs="Times New Roman"/>
          <w:sz w:val="24"/>
          <w:szCs w:val="24"/>
        </w:rPr>
        <w:t>curriculum.</w:t>
      </w:r>
      <w:r w:rsidR="1AC8B05F" w:rsidRPr="00FB218C">
        <w:rPr>
          <w:rFonts w:ascii="Times New Roman" w:eastAsia="Calibri" w:hAnsi="Times New Roman" w:cs="Times New Roman"/>
          <w:sz w:val="24"/>
          <w:szCs w:val="24"/>
        </w:rPr>
        <w:t xml:space="preserve"> Eligible counseling services </w:t>
      </w:r>
      <w:r w:rsidR="4A97D227" w:rsidRPr="00FB218C">
        <w:rPr>
          <w:rFonts w:ascii="Times New Roman" w:eastAsia="Calibri" w:hAnsi="Times New Roman" w:cs="Times New Roman"/>
          <w:sz w:val="24"/>
          <w:szCs w:val="24"/>
        </w:rPr>
        <w:t xml:space="preserve">are provided through individual counseling </w:t>
      </w:r>
      <w:r w:rsidR="0022626B">
        <w:rPr>
          <w:rFonts w:ascii="Times New Roman" w:eastAsia="Calibri" w:hAnsi="Times New Roman" w:cs="Times New Roman"/>
          <w:sz w:val="24"/>
          <w:szCs w:val="24"/>
        </w:rPr>
        <w:t xml:space="preserve">in two (1) hour classes </w:t>
      </w:r>
      <w:r w:rsidR="4A97D227" w:rsidRPr="00FB218C">
        <w:rPr>
          <w:rFonts w:ascii="Times New Roman" w:eastAsia="Calibri" w:hAnsi="Times New Roman" w:cs="Times New Roman"/>
          <w:sz w:val="24"/>
          <w:szCs w:val="24"/>
        </w:rPr>
        <w:t xml:space="preserve">or Group Counseling in </w:t>
      </w:r>
      <w:r w:rsidR="00943A76" w:rsidRPr="00FB218C">
        <w:rPr>
          <w:rFonts w:ascii="Times New Roman" w:eastAsia="Calibri" w:hAnsi="Times New Roman" w:cs="Times New Roman"/>
          <w:sz w:val="24"/>
          <w:szCs w:val="24"/>
        </w:rPr>
        <w:t>six,</w:t>
      </w:r>
      <w:r w:rsidR="591BA855" w:rsidRPr="00FB218C">
        <w:rPr>
          <w:rFonts w:ascii="Times New Roman" w:eastAsia="Calibri" w:hAnsi="Times New Roman" w:cs="Times New Roman"/>
          <w:sz w:val="24"/>
          <w:szCs w:val="24"/>
        </w:rPr>
        <w:t xml:space="preserve"> 8-hour</w:t>
      </w:r>
      <w:r w:rsidR="768ABF61" w:rsidRPr="00FB218C">
        <w:rPr>
          <w:rFonts w:ascii="Times New Roman" w:eastAsia="Calibri" w:hAnsi="Times New Roman" w:cs="Times New Roman"/>
          <w:sz w:val="24"/>
          <w:szCs w:val="24"/>
        </w:rPr>
        <w:t xml:space="preserve"> classes. </w:t>
      </w:r>
      <w:r w:rsidR="0AF829A8" w:rsidRPr="00FB218C">
        <w:rPr>
          <w:rFonts w:ascii="Times New Roman" w:eastAsia="Calibri" w:hAnsi="Times New Roman" w:cs="Times New Roman"/>
          <w:sz w:val="24"/>
          <w:szCs w:val="24"/>
        </w:rPr>
        <w:t xml:space="preserve">More details on counseling activities and eligible topics are listed below. </w:t>
      </w:r>
    </w:p>
    <w:p w14:paraId="0A549DB7" w14:textId="2E551114" w:rsidR="00A4198C" w:rsidRDefault="00645E4D" w:rsidP="00F6491B">
      <w:pPr>
        <w:pStyle w:val="Heading2"/>
      </w:pPr>
      <w:bookmarkStart w:id="42" w:name="_Toc114511867"/>
      <w:r>
        <w:t>Processes and Procedures</w:t>
      </w:r>
      <w:bookmarkEnd w:id="42"/>
    </w:p>
    <w:p w14:paraId="45C02189" w14:textId="69EB58F6" w:rsidR="002F687D" w:rsidRPr="00FB218C" w:rsidRDefault="50A5354D" w:rsidP="00FB218C">
      <w:pPr>
        <w:spacing w:before="120" w:after="120" w:line="254" w:lineRule="auto"/>
        <w:rPr>
          <w:rFonts w:ascii="Times New Roman" w:eastAsia="Calibri" w:hAnsi="Times New Roman" w:cs="Times New Roman"/>
          <w:sz w:val="24"/>
          <w:szCs w:val="24"/>
        </w:rPr>
      </w:pPr>
      <w:r w:rsidRPr="00FB218C">
        <w:rPr>
          <w:rFonts w:ascii="Times New Roman" w:eastAsia="Calibri" w:hAnsi="Times New Roman" w:cs="Times New Roman"/>
          <w:sz w:val="24"/>
          <w:szCs w:val="24"/>
        </w:rPr>
        <w:t xml:space="preserve">The counseling and education provided to Texas homeowners under this category includes, but is not limited to, understanding the consequences of default and foreclosure; loss mitigation, </w:t>
      </w:r>
      <w:bookmarkStart w:id="43" w:name="_Int_DYMi2jPT"/>
      <w:r w:rsidRPr="00FB218C">
        <w:rPr>
          <w:rFonts w:ascii="Times New Roman" w:eastAsia="Calibri" w:hAnsi="Times New Roman" w:cs="Times New Roman"/>
          <w:sz w:val="24"/>
          <w:szCs w:val="24"/>
        </w:rPr>
        <w:t>budgeting,</w:t>
      </w:r>
      <w:bookmarkEnd w:id="43"/>
      <w:r w:rsidRPr="00FB218C">
        <w:rPr>
          <w:rFonts w:ascii="Times New Roman" w:eastAsia="Calibri" w:hAnsi="Times New Roman" w:cs="Times New Roman"/>
          <w:sz w:val="24"/>
          <w:szCs w:val="24"/>
        </w:rPr>
        <w:t xml:space="preserve"> and credit; restructuring debt; and establishing reinstatement plans. </w:t>
      </w:r>
    </w:p>
    <w:p w14:paraId="71522C9A" w14:textId="5CC6B8F1" w:rsidR="00886461" w:rsidRPr="000171B3" w:rsidRDefault="00761D87" w:rsidP="00FB218C">
      <w:pPr>
        <w:spacing w:before="120" w:after="120" w:line="254" w:lineRule="auto"/>
        <w:rPr>
          <w:rFonts w:ascii="Calibri" w:eastAsia="Calibri" w:hAnsi="Calibri" w:cs="Calibri"/>
        </w:rPr>
      </w:pPr>
      <w:r>
        <w:rPr>
          <w:rFonts w:ascii="Times New Roman" w:eastAsia="Calibri" w:hAnsi="Times New Roman" w:cs="Times New Roman"/>
          <w:sz w:val="24"/>
          <w:szCs w:val="24"/>
        </w:rPr>
        <w:t>Ideally, h</w:t>
      </w:r>
      <w:r w:rsidR="50A5354D" w:rsidRPr="00FB218C">
        <w:rPr>
          <w:rFonts w:ascii="Times New Roman" w:eastAsia="Calibri" w:hAnsi="Times New Roman" w:cs="Times New Roman"/>
          <w:sz w:val="24"/>
          <w:szCs w:val="24"/>
        </w:rPr>
        <w:t xml:space="preserve">ousing counselors </w:t>
      </w:r>
      <w:r>
        <w:rPr>
          <w:rFonts w:ascii="Times New Roman" w:eastAsia="Calibri" w:hAnsi="Times New Roman" w:cs="Times New Roman"/>
          <w:sz w:val="24"/>
          <w:szCs w:val="24"/>
        </w:rPr>
        <w:t xml:space="preserve">can </w:t>
      </w:r>
      <w:r w:rsidR="50A5354D" w:rsidRPr="00FB218C">
        <w:rPr>
          <w:rFonts w:ascii="Times New Roman" w:eastAsia="Calibri" w:hAnsi="Times New Roman" w:cs="Times New Roman"/>
          <w:sz w:val="24"/>
          <w:szCs w:val="24"/>
        </w:rPr>
        <w:t xml:space="preserve">be involved with the homeowner early in the process to increase the likelihood that the default will be </w:t>
      </w:r>
      <w:r w:rsidR="00D16A69" w:rsidRPr="00FB218C">
        <w:rPr>
          <w:rFonts w:ascii="Times New Roman" w:eastAsia="Calibri" w:hAnsi="Times New Roman" w:cs="Times New Roman"/>
          <w:sz w:val="24"/>
          <w:szCs w:val="24"/>
        </w:rPr>
        <w:t>cured,</w:t>
      </w:r>
      <w:r w:rsidR="50A5354D" w:rsidRPr="00FB218C">
        <w:rPr>
          <w:rFonts w:ascii="Times New Roman" w:eastAsia="Calibri" w:hAnsi="Times New Roman" w:cs="Times New Roman"/>
          <w:sz w:val="24"/>
          <w:szCs w:val="24"/>
        </w:rPr>
        <w:t xml:space="preserve"> and the homeowner will be able to retain ownership. The housing counselors will conduct follow-up housing counseling with the homeowner on an as-needed basis until the default is corrected. Housing counselors, who are required to be HUD certified, </w:t>
      </w:r>
      <w:r>
        <w:rPr>
          <w:rFonts w:ascii="Times New Roman" w:eastAsia="Calibri" w:hAnsi="Times New Roman" w:cs="Times New Roman"/>
          <w:sz w:val="24"/>
          <w:szCs w:val="24"/>
        </w:rPr>
        <w:t xml:space="preserve">must </w:t>
      </w:r>
      <w:r w:rsidR="50A5354D" w:rsidRPr="00FB218C">
        <w:rPr>
          <w:rFonts w:ascii="Times New Roman" w:eastAsia="Calibri" w:hAnsi="Times New Roman" w:cs="Times New Roman"/>
          <w:sz w:val="24"/>
          <w:szCs w:val="24"/>
        </w:rPr>
        <w:t xml:space="preserve">have completed training under the National Foreclosure Mitigation Counseling program and will be well-equipped to handle loss mitigation counseling and planning for homeowners in the TXHAF program. </w:t>
      </w:r>
    </w:p>
    <w:p w14:paraId="788605E1" w14:textId="045122E8" w:rsidR="00886461" w:rsidRPr="001D14FB" w:rsidRDefault="003617DC" w:rsidP="00645E4D">
      <w:pPr>
        <w:pStyle w:val="Heading3"/>
      </w:pPr>
      <w:bookmarkStart w:id="44" w:name="_Toc114511868"/>
      <w:r>
        <w:t>Housing Counseling Activities</w:t>
      </w:r>
      <w:bookmarkEnd w:id="44"/>
    </w:p>
    <w:p w14:paraId="431A03FA" w14:textId="77777777" w:rsidR="00886461" w:rsidRPr="00FB218C" w:rsidRDefault="00886461" w:rsidP="00FB218C">
      <w:pPr>
        <w:spacing w:before="120" w:after="120" w:line="254" w:lineRule="auto"/>
        <w:rPr>
          <w:rFonts w:ascii="Times New Roman" w:hAnsi="Times New Roman" w:cs="Times New Roman"/>
          <w:sz w:val="24"/>
          <w:szCs w:val="24"/>
        </w:rPr>
      </w:pPr>
      <w:r w:rsidRPr="00FB218C">
        <w:rPr>
          <w:rFonts w:ascii="Times New Roman" w:hAnsi="Times New Roman" w:cs="Times New Roman"/>
          <w:sz w:val="24"/>
          <w:szCs w:val="24"/>
        </w:rPr>
        <w:t>Individual Counseling</w:t>
      </w:r>
    </w:p>
    <w:p w14:paraId="16AE1C06" w14:textId="4318D512" w:rsidR="00886461" w:rsidRPr="00FB218C" w:rsidRDefault="00886461" w:rsidP="00FA37DB">
      <w:pPr>
        <w:pStyle w:val="ListParagraph"/>
        <w:numPr>
          <w:ilvl w:val="0"/>
          <w:numId w:val="11"/>
        </w:numPr>
        <w:spacing w:before="120" w:after="120" w:line="254" w:lineRule="auto"/>
        <w:contextualSpacing w:val="0"/>
        <w:rPr>
          <w:rFonts w:ascii="Times New Roman" w:hAnsi="Times New Roman" w:cs="Times New Roman"/>
          <w:sz w:val="24"/>
          <w:szCs w:val="24"/>
        </w:rPr>
      </w:pPr>
      <w:r w:rsidRPr="00FB218C">
        <w:rPr>
          <w:rFonts w:ascii="Times New Roman" w:hAnsi="Times New Roman" w:cs="Times New Roman"/>
          <w:sz w:val="24"/>
          <w:szCs w:val="24"/>
        </w:rPr>
        <w:t>Counseling is described as counselor-to-client assistance that addresses unique financial circumstances and housing </w:t>
      </w:r>
      <w:r w:rsidR="009A1B53" w:rsidRPr="00FB218C">
        <w:rPr>
          <w:rFonts w:ascii="Times New Roman" w:hAnsi="Times New Roman" w:cs="Times New Roman"/>
          <w:sz w:val="24"/>
          <w:szCs w:val="24"/>
        </w:rPr>
        <w:t>issues</w:t>
      </w:r>
      <w:r w:rsidR="00761D87">
        <w:rPr>
          <w:rFonts w:ascii="Times New Roman" w:hAnsi="Times New Roman" w:cs="Times New Roman"/>
          <w:sz w:val="24"/>
          <w:szCs w:val="24"/>
        </w:rPr>
        <w:t>,</w:t>
      </w:r>
      <w:r w:rsidR="009A1B53" w:rsidRPr="00FB218C">
        <w:rPr>
          <w:rFonts w:ascii="Times New Roman" w:hAnsi="Times New Roman" w:cs="Times New Roman"/>
          <w:sz w:val="24"/>
          <w:szCs w:val="24"/>
        </w:rPr>
        <w:t xml:space="preserve"> and</w:t>
      </w:r>
      <w:r w:rsidRPr="00FB218C">
        <w:rPr>
          <w:rFonts w:ascii="Times New Roman" w:hAnsi="Times New Roman" w:cs="Times New Roman"/>
          <w:sz w:val="24"/>
          <w:szCs w:val="24"/>
        </w:rPr>
        <w:t> focuses on overcoming specific obstacles to achieving a housing goal. These obstacles can include repairing credit; purchasing a home; locating cash for down payment; raising awareness about critical housing topics, such as predatory lending practices, fair lending, and fair housing requirements; finding units accessible to persons with disabilities; avoiding foreclosure; or resolving a financial crisis.   ​</w:t>
      </w:r>
    </w:p>
    <w:p w14:paraId="331DD955" w14:textId="77777777" w:rsidR="00886461" w:rsidRPr="00FB218C" w:rsidRDefault="00886461" w:rsidP="00FB218C">
      <w:pPr>
        <w:spacing w:before="120" w:after="120" w:line="254" w:lineRule="auto"/>
        <w:rPr>
          <w:rFonts w:ascii="Times New Roman" w:hAnsi="Times New Roman" w:cs="Times New Roman"/>
          <w:sz w:val="24"/>
          <w:szCs w:val="24"/>
        </w:rPr>
      </w:pPr>
      <w:r w:rsidRPr="00FB218C">
        <w:rPr>
          <w:rFonts w:ascii="Times New Roman" w:hAnsi="Times New Roman" w:cs="Times New Roman"/>
          <w:sz w:val="24"/>
          <w:szCs w:val="24"/>
        </w:rPr>
        <w:t xml:space="preserve">Group Education </w:t>
      </w:r>
    </w:p>
    <w:p w14:paraId="4EEF8AF6" w14:textId="77777777" w:rsidR="00886461" w:rsidRPr="00FB218C" w:rsidRDefault="00886461" w:rsidP="00FA37DB">
      <w:pPr>
        <w:pStyle w:val="ListParagraph"/>
        <w:numPr>
          <w:ilvl w:val="0"/>
          <w:numId w:val="11"/>
        </w:numPr>
        <w:spacing w:before="120" w:after="120" w:line="254" w:lineRule="auto"/>
        <w:contextualSpacing w:val="0"/>
        <w:rPr>
          <w:rFonts w:ascii="Times New Roman" w:hAnsi="Times New Roman" w:cs="Times New Roman"/>
          <w:sz w:val="24"/>
          <w:szCs w:val="24"/>
        </w:rPr>
      </w:pPr>
      <w:r w:rsidRPr="00FB218C">
        <w:rPr>
          <w:rFonts w:ascii="Times New Roman" w:hAnsi="Times New Roman" w:cs="Times New Roman"/>
          <w:sz w:val="24"/>
          <w:szCs w:val="24"/>
        </w:rPr>
        <w:t>Education is defined as formal classes, with established curriculum and Instructional goals, provided in a group or classroom setting. </w:t>
      </w:r>
    </w:p>
    <w:p w14:paraId="213017E3" w14:textId="77777777" w:rsidR="00886461" w:rsidRPr="00591E9A" w:rsidRDefault="00886461" w:rsidP="00645E4D">
      <w:pPr>
        <w:pStyle w:val="Heading3"/>
      </w:pPr>
      <w:bookmarkStart w:id="45" w:name="_Toc114511869"/>
      <w:r>
        <w:lastRenderedPageBreak/>
        <w:t>Counseling / Education Topics under HAF</w:t>
      </w:r>
      <w:bookmarkEnd w:id="45"/>
    </w:p>
    <w:p w14:paraId="24BCC5F4" w14:textId="77777777" w:rsidR="00886461" w:rsidRPr="00FB218C" w:rsidRDefault="00886461" w:rsidP="00FB218C">
      <w:pPr>
        <w:spacing w:before="120" w:after="120"/>
        <w:rPr>
          <w:rFonts w:ascii="Times New Roman" w:hAnsi="Times New Roman" w:cs="Times New Roman"/>
          <w:sz w:val="24"/>
          <w:szCs w:val="24"/>
        </w:rPr>
      </w:pPr>
      <w:r w:rsidRPr="00FB218C">
        <w:rPr>
          <w:rFonts w:ascii="Times New Roman" w:hAnsi="Times New Roman" w:cs="Times New Roman"/>
          <w:sz w:val="24"/>
          <w:szCs w:val="24"/>
        </w:rPr>
        <w:t>(All topics reported on HUD Form 9902 are eligible for reimbursement under HAF)​</w:t>
      </w:r>
    </w:p>
    <w:p w14:paraId="7902FACD" w14:textId="77777777" w:rsidR="00886461" w:rsidRPr="00FB218C" w:rsidRDefault="00886461" w:rsidP="00FB218C">
      <w:pPr>
        <w:spacing w:before="120" w:after="120"/>
        <w:rPr>
          <w:rFonts w:ascii="Times New Roman" w:hAnsi="Times New Roman" w:cs="Times New Roman"/>
          <w:sz w:val="24"/>
          <w:szCs w:val="24"/>
        </w:rPr>
      </w:pPr>
      <w:r w:rsidRPr="00FB218C">
        <w:rPr>
          <w:rFonts w:ascii="Times New Roman" w:hAnsi="Times New Roman" w:cs="Times New Roman"/>
          <w:sz w:val="24"/>
          <w:szCs w:val="24"/>
        </w:rPr>
        <w:t>  ​</w:t>
      </w:r>
    </w:p>
    <w:p w14:paraId="689135C9" w14:textId="77777777" w:rsidR="00401960" w:rsidRPr="00FB218C" w:rsidRDefault="00401960" w:rsidP="00FB218C">
      <w:pPr>
        <w:spacing w:before="120" w:after="120"/>
        <w:rPr>
          <w:rFonts w:ascii="Times New Roman" w:hAnsi="Times New Roman" w:cs="Times New Roman"/>
          <w:sz w:val="24"/>
          <w:szCs w:val="24"/>
        </w:rPr>
        <w:sectPr w:rsidR="00401960" w:rsidRPr="00FB218C" w:rsidSect="004576DB">
          <w:footerReference w:type="default" r:id="rId19"/>
          <w:pgSz w:w="12240" w:h="15840"/>
          <w:pgMar w:top="1440" w:right="1440" w:bottom="1440" w:left="1440" w:header="720" w:footer="720" w:gutter="0"/>
          <w:cols w:space="720"/>
          <w:titlePg/>
          <w:docGrid w:linePitch="360"/>
        </w:sectPr>
      </w:pPr>
    </w:p>
    <w:p w14:paraId="025C9086" w14:textId="77777777" w:rsidR="00886461" w:rsidRPr="00FB218C" w:rsidRDefault="00886461" w:rsidP="00FB218C">
      <w:pPr>
        <w:spacing w:before="120" w:after="120"/>
        <w:rPr>
          <w:rFonts w:ascii="Times New Roman" w:hAnsi="Times New Roman" w:cs="Times New Roman"/>
          <w:sz w:val="24"/>
          <w:szCs w:val="24"/>
        </w:rPr>
      </w:pPr>
      <w:r w:rsidRPr="00FB218C">
        <w:rPr>
          <w:rFonts w:ascii="Times New Roman" w:hAnsi="Times New Roman" w:cs="Times New Roman"/>
          <w:sz w:val="24"/>
          <w:szCs w:val="24"/>
        </w:rPr>
        <w:t>Counseling:​</w:t>
      </w:r>
    </w:p>
    <w:p w14:paraId="74694B0C" w14:textId="77777777" w:rsidR="00886461" w:rsidRPr="00FB218C" w:rsidRDefault="00886461" w:rsidP="00FA37DB">
      <w:pPr>
        <w:pStyle w:val="ListParagraph"/>
        <w:numPr>
          <w:ilvl w:val="0"/>
          <w:numId w:val="10"/>
        </w:numPr>
        <w:spacing w:before="120" w:after="120"/>
        <w:contextualSpacing w:val="0"/>
        <w:rPr>
          <w:rFonts w:ascii="Times New Roman" w:hAnsi="Times New Roman" w:cs="Times New Roman"/>
          <w:sz w:val="24"/>
          <w:szCs w:val="24"/>
        </w:rPr>
      </w:pPr>
      <w:r w:rsidRPr="00FB218C">
        <w:rPr>
          <w:rFonts w:ascii="Times New Roman" w:hAnsi="Times New Roman" w:cs="Times New Roman"/>
          <w:sz w:val="24"/>
          <w:szCs w:val="24"/>
        </w:rPr>
        <w:t>Homeless Assistance​</w:t>
      </w:r>
    </w:p>
    <w:p w14:paraId="067109B1" w14:textId="77777777" w:rsidR="00886461" w:rsidRPr="00FB218C" w:rsidRDefault="00886461" w:rsidP="00FA37DB">
      <w:pPr>
        <w:pStyle w:val="ListParagraph"/>
        <w:numPr>
          <w:ilvl w:val="0"/>
          <w:numId w:val="10"/>
        </w:numPr>
        <w:spacing w:before="120" w:after="120"/>
        <w:contextualSpacing w:val="0"/>
        <w:rPr>
          <w:rFonts w:ascii="Times New Roman" w:hAnsi="Times New Roman" w:cs="Times New Roman"/>
          <w:sz w:val="24"/>
          <w:szCs w:val="24"/>
        </w:rPr>
      </w:pPr>
      <w:r w:rsidRPr="00FB218C">
        <w:rPr>
          <w:rFonts w:ascii="Times New Roman" w:hAnsi="Times New Roman" w:cs="Times New Roman"/>
          <w:sz w:val="24"/>
          <w:szCs w:val="24"/>
        </w:rPr>
        <w:t>Rental Topics​</w:t>
      </w:r>
    </w:p>
    <w:p w14:paraId="398D885E" w14:textId="77777777" w:rsidR="00886461" w:rsidRPr="00FB218C" w:rsidRDefault="00886461" w:rsidP="00FA37DB">
      <w:pPr>
        <w:pStyle w:val="ListParagraph"/>
        <w:numPr>
          <w:ilvl w:val="0"/>
          <w:numId w:val="10"/>
        </w:numPr>
        <w:spacing w:before="120" w:after="120"/>
        <w:contextualSpacing w:val="0"/>
        <w:rPr>
          <w:rFonts w:ascii="Times New Roman" w:hAnsi="Times New Roman" w:cs="Times New Roman"/>
          <w:sz w:val="24"/>
          <w:szCs w:val="24"/>
        </w:rPr>
      </w:pPr>
      <w:r w:rsidRPr="00FB218C">
        <w:rPr>
          <w:rFonts w:ascii="Times New Roman" w:hAnsi="Times New Roman" w:cs="Times New Roman"/>
          <w:sz w:val="24"/>
          <w:szCs w:val="24"/>
        </w:rPr>
        <w:t>Pre-Purchase/Home buying​</w:t>
      </w:r>
    </w:p>
    <w:p w14:paraId="05B5596A" w14:textId="77777777" w:rsidR="00886461" w:rsidRPr="00FB218C" w:rsidRDefault="00886461" w:rsidP="00FA37DB">
      <w:pPr>
        <w:pStyle w:val="ListParagraph"/>
        <w:numPr>
          <w:ilvl w:val="0"/>
          <w:numId w:val="10"/>
        </w:numPr>
        <w:spacing w:before="120" w:after="120"/>
        <w:contextualSpacing w:val="0"/>
        <w:rPr>
          <w:rFonts w:ascii="Times New Roman" w:hAnsi="Times New Roman" w:cs="Times New Roman"/>
          <w:sz w:val="24"/>
          <w:szCs w:val="24"/>
        </w:rPr>
      </w:pPr>
      <w:r w:rsidRPr="00FB218C">
        <w:rPr>
          <w:rFonts w:ascii="Times New Roman" w:hAnsi="Times New Roman" w:cs="Times New Roman"/>
          <w:sz w:val="24"/>
          <w:szCs w:val="24"/>
        </w:rPr>
        <w:t>Home Maintenance and Financial Management for Homeowners (Non-Delinquency Post-Purchase)​</w:t>
      </w:r>
    </w:p>
    <w:p w14:paraId="1933F421" w14:textId="77777777" w:rsidR="00886461" w:rsidRPr="00FB218C" w:rsidRDefault="00886461" w:rsidP="00FA37DB">
      <w:pPr>
        <w:pStyle w:val="ListParagraph"/>
        <w:numPr>
          <w:ilvl w:val="0"/>
          <w:numId w:val="10"/>
        </w:numPr>
        <w:spacing w:before="120" w:after="120"/>
        <w:contextualSpacing w:val="0"/>
        <w:rPr>
          <w:rFonts w:ascii="Times New Roman" w:hAnsi="Times New Roman" w:cs="Times New Roman"/>
          <w:sz w:val="24"/>
          <w:szCs w:val="24"/>
        </w:rPr>
      </w:pPr>
      <w:r w:rsidRPr="00FB218C">
        <w:rPr>
          <w:rFonts w:ascii="Times New Roman" w:hAnsi="Times New Roman" w:cs="Times New Roman"/>
          <w:sz w:val="24"/>
          <w:szCs w:val="24"/>
        </w:rPr>
        <w:t>Resolving or Preventing Mortgage Delinquency or Default  </w:t>
      </w:r>
    </w:p>
    <w:p w14:paraId="73D7EB55" w14:textId="198C5751" w:rsidR="00886461" w:rsidRPr="00FB218C" w:rsidRDefault="00886461" w:rsidP="00FB218C">
      <w:pPr>
        <w:spacing w:before="120" w:after="120"/>
        <w:rPr>
          <w:rFonts w:ascii="Times New Roman" w:hAnsi="Times New Roman" w:cs="Times New Roman"/>
          <w:sz w:val="24"/>
          <w:szCs w:val="24"/>
        </w:rPr>
      </w:pPr>
      <w:r w:rsidRPr="00FB218C">
        <w:rPr>
          <w:rFonts w:ascii="Times New Roman" w:hAnsi="Times New Roman" w:cs="Times New Roman"/>
          <w:sz w:val="24"/>
          <w:szCs w:val="24"/>
        </w:rPr>
        <w:t>Education:​</w:t>
      </w:r>
    </w:p>
    <w:p w14:paraId="7547DCED" w14:textId="5E12A5F4" w:rsidR="00886461" w:rsidRPr="00FB218C" w:rsidRDefault="00886461" w:rsidP="00FA37DB">
      <w:pPr>
        <w:pStyle w:val="ListParagraph"/>
        <w:numPr>
          <w:ilvl w:val="0"/>
          <w:numId w:val="9"/>
        </w:numPr>
        <w:spacing w:before="120" w:after="120"/>
        <w:contextualSpacing w:val="0"/>
        <w:rPr>
          <w:rFonts w:ascii="Times New Roman" w:hAnsi="Times New Roman" w:cs="Times New Roman"/>
          <w:sz w:val="24"/>
          <w:szCs w:val="24"/>
        </w:rPr>
      </w:pPr>
      <w:r w:rsidRPr="00FB218C">
        <w:rPr>
          <w:rFonts w:ascii="Times New Roman" w:hAnsi="Times New Roman" w:cs="Times New Roman"/>
          <w:sz w:val="24"/>
          <w:szCs w:val="24"/>
        </w:rPr>
        <w:t xml:space="preserve">Financial </w:t>
      </w:r>
      <w:r w:rsidR="00C4739B" w:rsidRPr="00FB218C">
        <w:rPr>
          <w:rFonts w:ascii="Times New Roman" w:hAnsi="Times New Roman" w:cs="Times New Roman"/>
          <w:sz w:val="24"/>
          <w:szCs w:val="24"/>
        </w:rPr>
        <w:t>Literacy ​</w:t>
      </w:r>
    </w:p>
    <w:p w14:paraId="60F35DA4" w14:textId="1087C9BA" w:rsidR="00886461" w:rsidRPr="00FB218C" w:rsidRDefault="00886461" w:rsidP="00FA37DB">
      <w:pPr>
        <w:pStyle w:val="ListParagraph"/>
        <w:numPr>
          <w:ilvl w:val="0"/>
          <w:numId w:val="9"/>
        </w:numPr>
        <w:spacing w:before="120" w:after="120"/>
        <w:contextualSpacing w:val="0"/>
        <w:rPr>
          <w:rFonts w:ascii="Times New Roman" w:hAnsi="Times New Roman" w:cs="Times New Roman"/>
          <w:sz w:val="24"/>
          <w:szCs w:val="24"/>
        </w:rPr>
      </w:pPr>
      <w:r w:rsidRPr="00FB218C">
        <w:rPr>
          <w:rFonts w:ascii="Times New Roman" w:hAnsi="Times New Roman" w:cs="Times New Roman"/>
          <w:sz w:val="24"/>
          <w:szCs w:val="24"/>
        </w:rPr>
        <w:t xml:space="preserve">Home </w:t>
      </w:r>
      <w:r w:rsidR="00C4739B" w:rsidRPr="00FB218C">
        <w:rPr>
          <w:rFonts w:ascii="Times New Roman" w:hAnsi="Times New Roman" w:cs="Times New Roman"/>
          <w:sz w:val="24"/>
          <w:szCs w:val="24"/>
        </w:rPr>
        <w:t>Affordability ​</w:t>
      </w:r>
    </w:p>
    <w:p w14:paraId="735C4BFE" w14:textId="2E104802" w:rsidR="00886461" w:rsidRPr="00FB218C" w:rsidRDefault="00C4739B" w:rsidP="00FA37DB">
      <w:pPr>
        <w:pStyle w:val="ListParagraph"/>
        <w:numPr>
          <w:ilvl w:val="0"/>
          <w:numId w:val="9"/>
        </w:numPr>
        <w:spacing w:before="120" w:after="120"/>
        <w:contextualSpacing w:val="0"/>
        <w:rPr>
          <w:rFonts w:ascii="Times New Roman" w:hAnsi="Times New Roman" w:cs="Times New Roman"/>
          <w:sz w:val="24"/>
          <w:szCs w:val="24"/>
        </w:rPr>
      </w:pPr>
      <w:r w:rsidRPr="00FB218C">
        <w:rPr>
          <w:rFonts w:ascii="Times New Roman" w:hAnsi="Times New Roman" w:cs="Times New Roman"/>
          <w:sz w:val="24"/>
          <w:szCs w:val="24"/>
        </w:rPr>
        <w:t>Budgeting ​</w:t>
      </w:r>
    </w:p>
    <w:p w14:paraId="36DC534C" w14:textId="39030AA4" w:rsidR="00886461" w:rsidRPr="00FB218C" w:rsidRDefault="3F8FC3FF" w:rsidP="00FA37DB">
      <w:pPr>
        <w:pStyle w:val="ListParagraph"/>
        <w:numPr>
          <w:ilvl w:val="0"/>
          <w:numId w:val="9"/>
        </w:numPr>
        <w:spacing w:before="120" w:after="120"/>
        <w:contextualSpacing w:val="0"/>
        <w:rPr>
          <w:rFonts w:ascii="Times New Roman" w:hAnsi="Times New Roman" w:cs="Times New Roman"/>
          <w:sz w:val="24"/>
          <w:szCs w:val="24"/>
        </w:rPr>
      </w:pPr>
      <w:r w:rsidRPr="00FB218C">
        <w:rPr>
          <w:rFonts w:ascii="Times New Roman" w:hAnsi="Times New Roman" w:cs="Times New Roman"/>
          <w:sz w:val="24"/>
          <w:szCs w:val="24"/>
        </w:rPr>
        <w:t xml:space="preserve">Understanding </w:t>
      </w:r>
      <w:r w:rsidR="287D981F" w:rsidRPr="00FB218C">
        <w:rPr>
          <w:rFonts w:ascii="Times New Roman" w:hAnsi="Times New Roman" w:cs="Times New Roman"/>
          <w:sz w:val="24"/>
          <w:szCs w:val="24"/>
        </w:rPr>
        <w:t>u</w:t>
      </w:r>
      <w:r w:rsidRPr="00FB218C">
        <w:rPr>
          <w:rFonts w:ascii="Times New Roman" w:hAnsi="Times New Roman" w:cs="Times New Roman"/>
          <w:sz w:val="24"/>
          <w:szCs w:val="24"/>
        </w:rPr>
        <w:t xml:space="preserve">se of </w:t>
      </w:r>
      <w:r w:rsidR="70323BB3" w:rsidRPr="00FB218C">
        <w:rPr>
          <w:rFonts w:ascii="Times New Roman" w:hAnsi="Times New Roman" w:cs="Times New Roman"/>
          <w:sz w:val="24"/>
          <w:szCs w:val="24"/>
        </w:rPr>
        <w:t>Credit ​</w:t>
      </w:r>
    </w:p>
    <w:p w14:paraId="3D74668C" w14:textId="54C5EF58" w:rsidR="00886461" w:rsidRPr="00FB218C" w:rsidRDefault="00886461" w:rsidP="00FA37DB">
      <w:pPr>
        <w:pStyle w:val="ListParagraph"/>
        <w:numPr>
          <w:ilvl w:val="0"/>
          <w:numId w:val="9"/>
        </w:numPr>
        <w:spacing w:before="120" w:after="120"/>
        <w:contextualSpacing w:val="0"/>
        <w:rPr>
          <w:rFonts w:ascii="Times New Roman" w:hAnsi="Times New Roman" w:cs="Times New Roman"/>
          <w:sz w:val="24"/>
          <w:szCs w:val="24"/>
        </w:rPr>
      </w:pPr>
      <w:r w:rsidRPr="00FB218C">
        <w:rPr>
          <w:rFonts w:ascii="Times New Roman" w:hAnsi="Times New Roman" w:cs="Times New Roman"/>
          <w:sz w:val="24"/>
          <w:szCs w:val="24"/>
        </w:rPr>
        <w:t xml:space="preserve">Predatory Lending, Loan Scam or Other Fraud </w:t>
      </w:r>
      <w:r w:rsidR="00C4739B" w:rsidRPr="00FB218C">
        <w:rPr>
          <w:rFonts w:ascii="Times New Roman" w:hAnsi="Times New Roman" w:cs="Times New Roman"/>
          <w:sz w:val="24"/>
          <w:szCs w:val="24"/>
        </w:rPr>
        <w:t>Prevention ​</w:t>
      </w:r>
    </w:p>
    <w:p w14:paraId="358EDDD4" w14:textId="536DFBE3" w:rsidR="00886461" w:rsidRPr="00FB218C" w:rsidRDefault="00886461" w:rsidP="00FA37DB">
      <w:pPr>
        <w:pStyle w:val="ListParagraph"/>
        <w:numPr>
          <w:ilvl w:val="0"/>
          <w:numId w:val="9"/>
        </w:numPr>
        <w:spacing w:before="120" w:after="120"/>
        <w:contextualSpacing w:val="0"/>
        <w:rPr>
          <w:rFonts w:ascii="Times New Roman" w:hAnsi="Times New Roman" w:cs="Times New Roman"/>
          <w:sz w:val="24"/>
          <w:szCs w:val="24"/>
        </w:rPr>
      </w:pPr>
      <w:r w:rsidRPr="00FB218C">
        <w:rPr>
          <w:rFonts w:ascii="Times New Roman" w:hAnsi="Times New Roman" w:cs="Times New Roman"/>
          <w:sz w:val="24"/>
          <w:szCs w:val="24"/>
        </w:rPr>
        <w:t xml:space="preserve">Fair </w:t>
      </w:r>
      <w:r w:rsidR="00C4739B" w:rsidRPr="00FB218C">
        <w:rPr>
          <w:rFonts w:ascii="Times New Roman" w:hAnsi="Times New Roman" w:cs="Times New Roman"/>
          <w:sz w:val="24"/>
          <w:szCs w:val="24"/>
        </w:rPr>
        <w:t>Housing ​</w:t>
      </w:r>
    </w:p>
    <w:p w14:paraId="44E0E71B" w14:textId="4A0807A6" w:rsidR="00886461" w:rsidRPr="00FB218C" w:rsidRDefault="00886461" w:rsidP="00FA37DB">
      <w:pPr>
        <w:pStyle w:val="ListParagraph"/>
        <w:numPr>
          <w:ilvl w:val="0"/>
          <w:numId w:val="9"/>
        </w:numPr>
        <w:spacing w:before="120" w:after="120"/>
        <w:contextualSpacing w:val="0"/>
        <w:rPr>
          <w:rFonts w:ascii="Times New Roman" w:hAnsi="Times New Roman" w:cs="Times New Roman"/>
          <w:sz w:val="24"/>
          <w:szCs w:val="24"/>
        </w:rPr>
      </w:pPr>
      <w:r w:rsidRPr="00FB218C">
        <w:rPr>
          <w:rFonts w:ascii="Times New Roman" w:hAnsi="Times New Roman" w:cs="Times New Roman"/>
          <w:sz w:val="24"/>
          <w:szCs w:val="24"/>
        </w:rPr>
        <w:t xml:space="preserve">Homelessness </w:t>
      </w:r>
      <w:r w:rsidR="00C4739B" w:rsidRPr="00FB218C">
        <w:rPr>
          <w:rFonts w:ascii="Times New Roman" w:hAnsi="Times New Roman" w:cs="Times New Roman"/>
          <w:sz w:val="24"/>
          <w:szCs w:val="24"/>
        </w:rPr>
        <w:t>Prevention ​</w:t>
      </w:r>
    </w:p>
    <w:p w14:paraId="030ECF87" w14:textId="5A1D341E" w:rsidR="00886461" w:rsidRPr="00FB218C" w:rsidRDefault="00C4739B" w:rsidP="00FA37DB">
      <w:pPr>
        <w:pStyle w:val="ListParagraph"/>
        <w:numPr>
          <w:ilvl w:val="0"/>
          <w:numId w:val="9"/>
        </w:numPr>
        <w:spacing w:before="120" w:after="120"/>
        <w:contextualSpacing w:val="0"/>
        <w:rPr>
          <w:rFonts w:ascii="Times New Roman" w:hAnsi="Times New Roman" w:cs="Times New Roman"/>
          <w:sz w:val="24"/>
          <w:szCs w:val="24"/>
        </w:rPr>
      </w:pPr>
      <w:r w:rsidRPr="00FB218C">
        <w:rPr>
          <w:rFonts w:ascii="Times New Roman" w:hAnsi="Times New Roman" w:cs="Times New Roman"/>
          <w:sz w:val="24"/>
          <w:szCs w:val="24"/>
        </w:rPr>
        <w:t>Rental ​</w:t>
      </w:r>
    </w:p>
    <w:p w14:paraId="6A3C23EA" w14:textId="69D02E97" w:rsidR="00886461" w:rsidRPr="00FB218C" w:rsidRDefault="00886461" w:rsidP="00FA37DB">
      <w:pPr>
        <w:pStyle w:val="ListParagraph"/>
        <w:numPr>
          <w:ilvl w:val="0"/>
          <w:numId w:val="9"/>
        </w:numPr>
        <w:spacing w:before="120" w:after="120"/>
        <w:contextualSpacing w:val="0"/>
        <w:rPr>
          <w:rFonts w:ascii="Times New Roman" w:hAnsi="Times New Roman" w:cs="Times New Roman"/>
          <w:sz w:val="24"/>
          <w:szCs w:val="24"/>
        </w:rPr>
      </w:pPr>
      <w:r w:rsidRPr="00FB218C">
        <w:rPr>
          <w:rFonts w:ascii="Times New Roman" w:hAnsi="Times New Roman" w:cs="Times New Roman"/>
          <w:sz w:val="24"/>
          <w:szCs w:val="24"/>
        </w:rPr>
        <w:t xml:space="preserve">Pre-Purchase Homebuyer </w:t>
      </w:r>
      <w:r w:rsidR="00C4739B" w:rsidRPr="00FB218C">
        <w:rPr>
          <w:rFonts w:ascii="Times New Roman" w:hAnsi="Times New Roman" w:cs="Times New Roman"/>
          <w:sz w:val="24"/>
          <w:szCs w:val="24"/>
        </w:rPr>
        <w:t>Education ​</w:t>
      </w:r>
    </w:p>
    <w:p w14:paraId="203AB8DB" w14:textId="77777777" w:rsidR="00886461" w:rsidRPr="00FB218C" w:rsidRDefault="00886461" w:rsidP="00FA37DB">
      <w:pPr>
        <w:pStyle w:val="ListParagraph"/>
        <w:numPr>
          <w:ilvl w:val="0"/>
          <w:numId w:val="9"/>
        </w:numPr>
        <w:spacing w:before="120" w:after="120"/>
        <w:contextualSpacing w:val="0"/>
        <w:rPr>
          <w:rFonts w:ascii="Times New Roman" w:hAnsi="Times New Roman" w:cs="Times New Roman"/>
          <w:sz w:val="24"/>
          <w:szCs w:val="24"/>
        </w:rPr>
      </w:pPr>
      <w:r w:rsidRPr="00FB218C">
        <w:rPr>
          <w:rFonts w:ascii="Times New Roman" w:hAnsi="Times New Roman" w:cs="Times New Roman"/>
          <w:sz w:val="24"/>
          <w:szCs w:val="24"/>
        </w:rPr>
        <w:t>Non-Delinquency Post-Purchase   ​</w:t>
      </w:r>
    </w:p>
    <w:p w14:paraId="07D262CF" w14:textId="221F7615" w:rsidR="00886461" w:rsidRPr="00FB218C" w:rsidRDefault="00886461" w:rsidP="00FA37DB">
      <w:pPr>
        <w:pStyle w:val="ListParagraph"/>
        <w:numPr>
          <w:ilvl w:val="0"/>
          <w:numId w:val="9"/>
        </w:numPr>
        <w:spacing w:before="120" w:after="120"/>
        <w:contextualSpacing w:val="0"/>
        <w:rPr>
          <w:rFonts w:ascii="Times New Roman" w:hAnsi="Times New Roman" w:cs="Times New Roman"/>
          <w:sz w:val="24"/>
          <w:szCs w:val="24"/>
        </w:rPr>
      </w:pPr>
      <w:r w:rsidRPr="00FB218C">
        <w:rPr>
          <w:rFonts w:ascii="Times New Roman" w:hAnsi="Times New Roman" w:cs="Times New Roman"/>
          <w:sz w:val="24"/>
          <w:szCs w:val="24"/>
        </w:rPr>
        <w:t xml:space="preserve">Home </w:t>
      </w:r>
      <w:r w:rsidR="00C4739B" w:rsidRPr="00FB218C">
        <w:rPr>
          <w:rFonts w:ascii="Times New Roman" w:hAnsi="Times New Roman" w:cs="Times New Roman"/>
          <w:sz w:val="24"/>
          <w:szCs w:val="24"/>
        </w:rPr>
        <w:t>Maintenance ​</w:t>
      </w:r>
    </w:p>
    <w:p w14:paraId="2D2549FC" w14:textId="59E5AC74" w:rsidR="00886461" w:rsidRPr="00FB218C" w:rsidRDefault="00886461" w:rsidP="00FA37DB">
      <w:pPr>
        <w:pStyle w:val="ListParagraph"/>
        <w:numPr>
          <w:ilvl w:val="0"/>
          <w:numId w:val="9"/>
        </w:numPr>
        <w:spacing w:before="120" w:after="120"/>
        <w:contextualSpacing w:val="0"/>
        <w:rPr>
          <w:rFonts w:ascii="Times New Roman" w:hAnsi="Times New Roman" w:cs="Times New Roman"/>
          <w:sz w:val="24"/>
          <w:szCs w:val="24"/>
        </w:rPr>
      </w:pPr>
      <w:r w:rsidRPr="00FB218C">
        <w:rPr>
          <w:rFonts w:ascii="Times New Roman" w:hAnsi="Times New Roman" w:cs="Times New Roman"/>
          <w:sz w:val="24"/>
          <w:szCs w:val="24"/>
        </w:rPr>
        <w:t xml:space="preserve">Financial Management for </w:t>
      </w:r>
      <w:r w:rsidR="00C4739B" w:rsidRPr="00FB218C">
        <w:rPr>
          <w:rFonts w:ascii="Times New Roman" w:hAnsi="Times New Roman" w:cs="Times New Roman"/>
          <w:sz w:val="24"/>
          <w:szCs w:val="24"/>
        </w:rPr>
        <w:t>Homeowners ​</w:t>
      </w:r>
    </w:p>
    <w:p w14:paraId="0A941786" w14:textId="1FB4E60F" w:rsidR="00886461" w:rsidRPr="00FB218C" w:rsidRDefault="00886461" w:rsidP="00FA37DB">
      <w:pPr>
        <w:pStyle w:val="ListParagraph"/>
        <w:numPr>
          <w:ilvl w:val="0"/>
          <w:numId w:val="9"/>
        </w:numPr>
        <w:spacing w:before="120" w:after="120"/>
        <w:contextualSpacing w:val="0"/>
        <w:rPr>
          <w:rFonts w:ascii="Times New Roman" w:hAnsi="Times New Roman" w:cs="Times New Roman"/>
          <w:sz w:val="24"/>
          <w:szCs w:val="24"/>
        </w:rPr>
      </w:pPr>
      <w:r w:rsidRPr="00FB218C">
        <w:rPr>
          <w:rFonts w:ascii="Times New Roman" w:hAnsi="Times New Roman" w:cs="Times New Roman"/>
          <w:sz w:val="24"/>
          <w:szCs w:val="24"/>
        </w:rPr>
        <w:t xml:space="preserve">Resolving or Preventing Mortgage </w:t>
      </w:r>
      <w:r w:rsidR="00C4739B" w:rsidRPr="00FB218C">
        <w:rPr>
          <w:rFonts w:ascii="Times New Roman" w:hAnsi="Times New Roman" w:cs="Times New Roman"/>
          <w:sz w:val="24"/>
          <w:szCs w:val="24"/>
        </w:rPr>
        <w:t>Delinquency ​</w:t>
      </w:r>
    </w:p>
    <w:p w14:paraId="6E573463" w14:textId="3854A83F" w:rsidR="00886461" w:rsidRPr="00FB218C" w:rsidRDefault="00C4739B" w:rsidP="00FA37DB">
      <w:pPr>
        <w:pStyle w:val="ListParagraph"/>
        <w:numPr>
          <w:ilvl w:val="0"/>
          <w:numId w:val="9"/>
        </w:numPr>
        <w:spacing w:before="120" w:after="120"/>
        <w:contextualSpacing w:val="0"/>
        <w:rPr>
          <w:rFonts w:ascii="Times New Roman" w:hAnsi="Times New Roman" w:cs="Times New Roman"/>
          <w:sz w:val="24"/>
          <w:szCs w:val="24"/>
        </w:rPr>
      </w:pPr>
      <w:r w:rsidRPr="00FB218C">
        <w:rPr>
          <w:rFonts w:ascii="Times New Roman" w:hAnsi="Times New Roman" w:cs="Times New Roman"/>
          <w:sz w:val="24"/>
          <w:szCs w:val="24"/>
        </w:rPr>
        <w:t>Other ​</w:t>
      </w:r>
    </w:p>
    <w:p w14:paraId="2281A976" w14:textId="77777777" w:rsidR="00886461" w:rsidRPr="00FB218C" w:rsidRDefault="00886461" w:rsidP="00FB218C">
      <w:pPr>
        <w:spacing w:before="120" w:after="120"/>
        <w:rPr>
          <w:rFonts w:ascii="Times New Roman" w:hAnsi="Times New Roman" w:cs="Times New Roman"/>
          <w:sz w:val="24"/>
          <w:szCs w:val="24"/>
        </w:rPr>
      </w:pPr>
    </w:p>
    <w:p w14:paraId="25C95FED" w14:textId="77777777" w:rsidR="00401960" w:rsidRPr="00FB218C" w:rsidRDefault="00401960" w:rsidP="00FB218C">
      <w:pPr>
        <w:spacing w:before="120" w:after="120"/>
        <w:rPr>
          <w:rFonts w:ascii="Times New Roman" w:hAnsi="Times New Roman" w:cs="Times New Roman"/>
          <w:sz w:val="24"/>
          <w:szCs w:val="24"/>
        </w:rPr>
        <w:sectPr w:rsidR="00401960" w:rsidRPr="00FB218C" w:rsidSect="00401960">
          <w:type w:val="continuous"/>
          <w:pgSz w:w="12240" w:h="15840"/>
          <w:pgMar w:top="1440" w:right="1440" w:bottom="1440" w:left="1440" w:header="720" w:footer="720" w:gutter="0"/>
          <w:cols w:num="2" w:space="720"/>
          <w:docGrid w:linePitch="360"/>
        </w:sectPr>
      </w:pPr>
    </w:p>
    <w:p w14:paraId="5C3FCFAD" w14:textId="734812D3" w:rsidR="50A5354D" w:rsidRDefault="50A5354D" w:rsidP="007E2E4D">
      <w:pPr>
        <w:pStyle w:val="Heading3"/>
        <w:rPr>
          <w:rFonts w:ascii="Calibri Light" w:eastAsia="Calibri Light" w:hAnsi="Calibri Light" w:cs="Calibri Light"/>
          <w:color w:val="1F4D78"/>
        </w:rPr>
      </w:pPr>
      <w:bookmarkStart w:id="46" w:name="_Toc114511870"/>
      <w:r w:rsidRPr="186BBC10">
        <w:rPr>
          <w:rFonts w:ascii="Calibri Light" w:eastAsia="Calibri Light" w:hAnsi="Calibri Light" w:cs="Calibri Light"/>
          <w:color w:val="1F4D78"/>
        </w:rPr>
        <w:t>Referral Process</w:t>
      </w:r>
      <w:bookmarkEnd w:id="46"/>
    </w:p>
    <w:p w14:paraId="7AD3D1DB" w14:textId="4EFF8BD7" w:rsidR="50A5354D" w:rsidRPr="00FB218C" w:rsidRDefault="50A5354D" w:rsidP="00FB218C">
      <w:pPr>
        <w:spacing w:before="120" w:after="120"/>
        <w:rPr>
          <w:rFonts w:ascii="Times New Roman" w:eastAsia="Calibri" w:hAnsi="Times New Roman" w:cs="Times New Roman"/>
          <w:sz w:val="24"/>
          <w:szCs w:val="24"/>
        </w:rPr>
      </w:pPr>
      <w:r w:rsidRPr="00FB218C">
        <w:rPr>
          <w:rFonts w:ascii="Times New Roman" w:eastAsia="Calibri" w:hAnsi="Times New Roman" w:cs="Times New Roman"/>
          <w:sz w:val="24"/>
          <w:szCs w:val="24"/>
        </w:rPr>
        <w:t xml:space="preserve">Through the application process, homeowners will indicate </w:t>
      </w:r>
      <w:r w:rsidR="00684DF9" w:rsidRPr="00FB218C">
        <w:rPr>
          <w:rFonts w:ascii="Times New Roman" w:eastAsia="Calibri" w:hAnsi="Times New Roman" w:cs="Times New Roman"/>
          <w:sz w:val="24"/>
          <w:szCs w:val="24"/>
        </w:rPr>
        <w:t>whether</w:t>
      </w:r>
      <w:r w:rsidRPr="00FB218C">
        <w:rPr>
          <w:rFonts w:ascii="Times New Roman" w:eastAsia="Calibri" w:hAnsi="Times New Roman" w:cs="Times New Roman"/>
          <w:sz w:val="24"/>
          <w:szCs w:val="24"/>
        </w:rPr>
        <w:t xml:space="preserve"> they wish to, or need to, meet with a housing </w:t>
      </w:r>
      <w:bookmarkStart w:id="47" w:name="_Int_LN4HSDpW"/>
      <w:r w:rsidRPr="00FB218C">
        <w:rPr>
          <w:rFonts w:ascii="Times New Roman" w:eastAsia="Calibri" w:hAnsi="Times New Roman" w:cs="Times New Roman"/>
          <w:sz w:val="24"/>
          <w:szCs w:val="24"/>
        </w:rPr>
        <w:t>counselor,</w:t>
      </w:r>
      <w:bookmarkEnd w:id="47"/>
      <w:r w:rsidRPr="00FB218C">
        <w:rPr>
          <w:rFonts w:ascii="Times New Roman" w:eastAsia="Calibri" w:hAnsi="Times New Roman" w:cs="Times New Roman"/>
          <w:sz w:val="24"/>
          <w:szCs w:val="24"/>
        </w:rPr>
        <w:t xml:space="preserve"> or be referred to legal services. Homeowners that respond in the affirmative will be directed to a participating HUD approved counseling agency </w:t>
      </w:r>
      <w:r w:rsidR="00761D87">
        <w:rPr>
          <w:rFonts w:ascii="Times New Roman" w:eastAsia="Calibri" w:hAnsi="Times New Roman" w:cs="Times New Roman"/>
          <w:sz w:val="24"/>
          <w:szCs w:val="24"/>
        </w:rPr>
        <w:t>and/</w:t>
      </w:r>
      <w:r w:rsidRPr="00FB218C">
        <w:rPr>
          <w:rFonts w:ascii="Times New Roman" w:eastAsia="Calibri" w:hAnsi="Times New Roman" w:cs="Times New Roman"/>
          <w:sz w:val="24"/>
          <w:szCs w:val="24"/>
        </w:rPr>
        <w:t>or to a participating provider of legal services.</w:t>
      </w:r>
      <w:r w:rsidR="000E5471" w:rsidRPr="00FB218C">
        <w:rPr>
          <w:rFonts w:ascii="Times New Roman" w:eastAsia="Calibri" w:hAnsi="Times New Roman" w:cs="Times New Roman"/>
          <w:sz w:val="24"/>
          <w:szCs w:val="24"/>
        </w:rPr>
        <w:t xml:space="preserve"> The referral process utilizes the </w:t>
      </w:r>
      <w:r w:rsidR="00CD5F1C" w:rsidRPr="00FB218C">
        <w:rPr>
          <w:rFonts w:ascii="Times New Roman" w:eastAsia="Calibri" w:hAnsi="Times New Roman" w:cs="Times New Roman"/>
          <w:sz w:val="24"/>
          <w:szCs w:val="24"/>
        </w:rPr>
        <w:t>Homeowner</w:t>
      </w:r>
      <w:r w:rsidR="000E5471" w:rsidRPr="00FB218C">
        <w:rPr>
          <w:rFonts w:ascii="Times New Roman" w:eastAsia="Calibri" w:hAnsi="Times New Roman" w:cs="Times New Roman"/>
          <w:sz w:val="24"/>
          <w:szCs w:val="24"/>
        </w:rPr>
        <w:t xml:space="preserve"> ID attached to each case for eas</w:t>
      </w:r>
      <w:r w:rsidR="00CD5F1C" w:rsidRPr="00FB218C">
        <w:rPr>
          <w:rFonts w:ascii="Times New Roman" w:eastAsia="Calibri" w:hAnsi="Times New Roman" w:cs="Times New Roman"/>
          <w:sz w:val="24"/>
          <w:szCs w:val="24"/>
        </w:rPr>
        <w:t xml:space="preserve">e </w:t>
      </w:r>
      <w:r w:rsidR="00684DF9" w:rsidRPr="00FB218C">
        <w:rPr>
          <w:rFonts w:ascii="Times New Roman" w:eastAsia="Calibri" w:hAnsi="Times New Roman" w:cs="Times New Roman"/>
          <w:sz w:val="24"/>
          <w:szCs w:val="24"/>
        </w:rPr>
        <w:t>in tracking</w:t>
      </w:r>
      <w:r w:rsidR="00CD5F1C" w:rsidRPr="00FB218C">
        <w:rPr>
          <w:rFonts w:ascii="Times New Roman" w:eastAsia="Calibri" w:hAnsi="Times New Roman" w:cs="Times New Roman"/>
          <w:sz w:val="24"/>
          <w:szCs w:val="24"/>
        </w:rPr>
        <w:t xml:space="preserve"> and </w:t>
      </w:r>
      <w:r w:rsidR="00006EA9" w:rsidRPr="00FB218C">
        <w:rPr>
          <w:rFonts w:ascii="Times New Roman" w:eastAsia="Calibri" w:hAnsi="Times New Roman" w:cs="Times New Roman"/>
          <w:sz w:val="24"/>
          <w:szCs w:val="24"/>
        </w:rPr>
        <w:t>reporting</w:t>
      </w:r>
      <w:r w:rsidR="00BC6ADF" w:rsidRPr="00FB218C">
        <w:rPr>
          <w:rFonts w:ascii="Times New Roman" w:eastAsia="Calibri" w:hAnsi="Times New Roman" w:cs="Times New Roman"/>
          <w:sz w:val="24"/>
          <w:szCs w:val="24"/>
        </w:rPr>
        <w:t>. For</w:t>
      </w:r>
      <w:r w:rsidR="00BE5909" w:rsidRPr="00FB218C">
        <w:rPr>
          <w:rFonts w:ascii="Times New Roman" w:eastAsia="Calibri" w:hAnsi="Times New Roman" w:cs="Times New Roman"/>
          <w:sz w:val="24"/>
          <w:szCs w:val="24"/>
        </w:rPr>
        <w:t xml:space="preserve"> the full process pl</w:t>
      </w:r>
      <w:r w:rsidR="002135A3" w:rsidRPr="00FB218C">
        <w:rPr>
          <w:rFonts w:ascii="Times New Roman" w:eastAsia="Calibri" w:hAnsi="Times New Roman" w:cs="Times New Roman"/>
          <w:sz w:val="24"/>
          <w:szCs w:val="24"/>
        </w:rPr>
        <w:t>ease refer to the Intake Center Referral Process section of this manual.</w:t>
      </w:r>
    </w:p>
    <w:p w14:paraId="6D2BA0F3" w14:textId="7A26FBFE" w:rsidR="50A5354D" w:rsidRPr="00FC6937" w:rsidRDefault="5C645609" w:rsidP="00FB218C">
      <w:pPr>
        <w:spacing w:before="120" w:after="120"/>
        <w:rPr>
          <w:rStyle w:val="Hyperlink"/>
          <w:rFonts w:ascii="Times New Roman" w:eastAsia="Calibri" w:hAnsi="Times New Roman" w:cs="Times New Roman"/>
          <w:sz w:val="24"/>
          <w:szCs w:val="24"/>
        </w:rPr>
      </w:pPr>
      <w:r w:rsidRPr="00FB218C">
        <w:rPr>
          <w:rFonts w:ascii="Times New Roman" w:eastAsia="Calibri" w:hAnsi="Times New Roman" w:cs="Times New Roman"/>
          <w:sz w:val="24"/>
          <w:szCs w:val="24"/>
        </w:rPr>
        <w:t xml:space="preserve">In the circumstance of case denials, the e-mail notification delivered to the homeowner provides information for the homeowner in an effort to promote housing counseling. Housing counselor </w:t>
      </w:r>
      <w:r w:rsidR="00274BB4" w:rsidRPr="00FB218C">
        <w:rPr>
          <w:rFonts w:ascii="Times New Roman" w:eastAsia="Calibri" w:hAnsi="Times New Roman" w:cs="Times New Roman"/>
          <w:sz w:val="24"/>
          <w:szCs w:val="24"/>
        </w:rPr>
        <w:t xml:space="preserve">and legal service provider </w:t>
      </w:r>
      <w:r w:rsidRPr="00FB218C">
        <w:rPr>
          <w:rFonts w:ascii="Times New Roman" w:eastAsia="Calibri" w:hAnsi="Times New Roman" w:cs="Times New Roman"/>
          <w:sz w:val="24"/>
          <w:szCs w:val="24"/>
        </w:rPr>
        <w:t xml:space="preserve">availability and contact information can be found at </w:t>
      </w:r>
      <w:r w:rsidR="00FC6937">
        <w:rPr>
          <w:rFonts w:ascii="Times New Roman" w:eastAsia="Calibri" w:hAnsi="Times New Roman" w:cs="Times New Roman"/>
          <w:sz w:val="24"/>
          <w:szCs w:val="24"/>
        </w:rPr>
        <w:fldChar w:fldCharType="begin"/>
      </w:r>
      <w:r w:rsidR="00FC6937">
        <w:rPr>
          <w:rFonts w:ascii="Times New Roman" w:eastAsia="Calibri" w:hAnsi="Times New Roman" w:cs="Times New Roman"/>
          <w:sz w:val="24"/>
          <w:szCs w:val="24"/>
        </w:rPr>
        <w:instrText xml:space="preserve"> HYPERLINK "https://texashomeownerassistance.com/" </w:instrText>
      </w:r>
      <w:r w:rsidR="00FC6937">
        <w:rPr>
          <w:rFonts w:ascii="Times New Roman" w:eastAsia="Calibri" w:hAnsi="Times New Roman" w:cs="Times New Roman"/>
          <w:sz w:val="24"/>
          <w:szCs w:val="24"/>
        </w:rPr>
        <w:fldChar w:fldCharType="separate"/>
      </w:r>
      <w:r w:rsidRPr="00FC6937">
        <w:rPr>
          <w:rStyle w:val="Hyperlink"/>
          <w:rFonts w:ascii="Times New Roman" w:eastAsia="Calibri" w:hAnsi="Times New Roman" w:cs="Times New Roman"/>
          <w:sz w:val="24"/>
          <w:szCs w:val="24"/>
        </w:rPr>
        <w:t>TexasHomeowne</w:t>
      </w:r>
      <w:r w:rsidR="00FC6937">
        <w:rPr>
          <w:rStyle w:val="Hyperlink"/>
          <w:rFonts w:ascii="Times New Roman" w:eastAsia="Calibri" w:hAnsi="Times New Roman" w:cs="Times New Roman"/>
          <w:sz w:val="24"/>
          <w:szCs w:val="24"/>
        </w:rPr>
        <w:t>rAssistance.</w:t>
      </w:r>
      <w:r w:rsidRPr="00FC6937">
        <w:rPr>
          <w:rStyle w:val="Hyperlink"/>
          <w:rFonts w:ascii="Times New Roman" w:eastAsia="Calibri" w:hAnsi="Times New Roman" w:cs="Times New Roman"/>
          <w:sz w:val="24"/>
          <w:szCs w:val="24"/>
        </w:rPr>
        <w:t xml:space="preserve"> </w:t>
      </w:r>
    </w:p>
    <w:p w14:paraId="5EB57B9B" w14:textId="2DFBB620" w:rsidR="000A7357" w:rsidRDefault="00FC6937" w:rsidP="007130A0">
      <w:pPr>
        <w:pStyle w:val="Heading1"/>
      </w:pPr>
      <w:r>
        <w:rPr>
          <w:rFonts w:ascii="Times New Roman" w:eastAsia="Calibri" w:hAnsi="Times New Roman" w:cs="Times New Roman"/>
          <w:color w:val="auto"/>
          <w:sz w:val="24"/>
          <w:szCs w:val="24"/>
        </w:rPr>
        <w:fldChar w:fldCharType="end"/>
      </w:r>
      <w:bookmarkStart w:id="48" w:name="_Toc114511871"/>
      <w:r w:rsidR="007130A0">
        <w:t>Legal Counseling</w:t>
      </w:r>
      <w:bookmarkEnd w:id="48"/>
    </w:p>
    <w:p w14:paraId="439E6BDA" w14:textId="2E0C95CD" w:rsidR="007130A0" w:rsidRDefault="00D22CAD" w:rsidP="00D22CAD">
      <w:pPr>
        <w:pStyle w:val="Heading2"/>
      </w:pPr>
      <w:bookmarkStart w:id="49" w:name="_Toc114511872"/>
      <w:r>
        <w:t>Scope of Services</w:t>
      </w:r>
      <w:bookmarkEnd w:id="49"/>
    </w:p>
    <w:p w14:paraId="5C97873F" w14:textId="40DAB202" w:rsidR="00C85690" w:rsidRPr="00FB218C" w:rsidRDefault="001356D3" w:rsidP="00FB218C">
      <w:pPr>
        <w:spacing w:before="120" w:after="120"/>
        <w:rPr>
          <w:rFonts w:ascii="Times New Roman" w:hAnsi="Times New Roman" w:cs="Times New Roman"/>
          <w:sz w:val="24"/>
          <w:szCs w:val="24"/>
        </w:rPr>
      </w:pPr>
      <w:r>
        <w:rPr>
          <w:rFonts w:ascii="Times New Roman" w:hAnsi="Times New Roman" w:cs="Times New Roman"/>
          <w:sz w:val="24"/>
          <w:szCs w:val="24"/>
        </w:rPr>
        <w:t>Subrecipient</w:t>
      </w:r>
      <w:r w:rsidR="00EB1DE5" w:rsidRPr="00FB218C">
        <w:rPr>
          <w:rFonts w:ascii="Times New Roman" w:hAnsi="Times New Roman" w:cs="Times New Roman"/>
          <w:sz w:val="24"/>
          <w:szCs w:val="24"/>
        </w:rPr>
        <w:t>s</w:t>
      </w:r>
      <w:r w:rsidR="00C85690" w:rsidRPr="00FB218C">
        <w:rPr>
          <w:rFonts w:ascii="Times New Roman" w:hAnsi="Times New Roman" w:cs="Times New Roman"/>
          <w:sz w:val="24"/>
          <w:szCs w:val="24"/>
        </w:rPr>
        <w:t xml:space="preserve"> awarded funds to provide Legal Services will provide free </w:t>
      </w:r>
      <w:r w:rsidR="004565AA" w:rsidRPr="00FB218C">
        <w:rPr>
          <w:rFonts w:ascii="Times New Roman" w:hAnsi="Times New Roman" w:cs="Times New Roman"/>
          <w:sz w:val="24"/>
          <w:szCs w:val="24"/>
        </w:rPr>
        <w:t xml:space="preserve">civil </w:t>
      </w:r>
      <w:r w:rsidR="00C85690" w:rsidRPr="00FB218C">
        <w:rPr>
          <w:rFonts w:ascii="Times New Roman" w:hAnsi="Times New Roman" w:cs="Times New Roman"/>
          <w:sz w:val="24"/>
          <w:szCs w:val="24"/>
        </w:rPr>
        <w:t xml:space="preserve">legal counsel to households meeting program requirements and facing housing instability, including foreclosure prevention activities. </w:t>
      </w:r>
    </w:p>
    <w:p w14:paraId="10429FCF" w14:textId="77777777" w:rsidR="00C85690" w:rsidRPr="00FB218C" w:rsidRDefault="00C85690" w:rsidP="00FB218C">
      <w:pPr>
        <w:spacing w:before="120" w:after="120"/>
        <w:rPr>
          <w:rFonts w:ascii="Times New Roman" w:hAnsi="Times New Roman" w:cs="Times New Roman"/>
          <w:sz w:val="24"/>
          <w:szCs w:val="24"/>
        </w:rPr>
      </w:pPr>
      <w:r w:rsidRPr="00FB218C">
        <w:rPr>
          <w:rFonts w:ascii="Times New Roman" w:hAnsi="Times New Roman" w:cs="Times New Roman"/>
          <w:sz w:val="24"/>
          <w:szCs w:val="24"/>
        </w:rPr>
        <w:lastRenderedPageBreak/>
        <w:t xml:space="preserve">Services may include assistance with home and tax lien foreclosures, as well as other issues. </w:t>
      </w:r>
    </w:p>
    <w:p w14:paraId="550D43A6" w14:textId="0F5FD6DD" w:rsidR="00C85690" w:rsidRPr="00FB218C" w:rsidRDefault="001356D3" w:rsidP="00FB218C">
      <w:pPr>
        <w:spacing w:before="120" w:after="120"/>
        <w:rPr>
          <w:rFonts w:ascii="Times New Roman" w:hAnsi="Times New Roman" w:cs="Times New Roman"/>
          <w:sz w:val="24"/>
          <w:szCs w:val="24"/>
        </w:rPr>
      </w:pPr>
      <w:r>
        <w:rPr>
          <w:rFonts w:ascii="Times New Roman" w:hAnsi="Times New Roman" w:cs="Times New Roman"/>
          <w:sz w:val="24"/>
          <w:szCs w:val="24"/>
        </w:rPr>
        <w:t>Subrecipient</w:t>
      </w:r>
      <w:r w:rsidR="00EB1DE5" w:rsidRPr="00FB218C">
        <w:rPr>
          <w:rFonts w:ascii="Times New Roman" w:hAnsi="Times New Roman" w:cs="Times New Roman"/>
          <w:sz w:val="24"/>
          <w:szCs w:val="24"/>
        </w:rPr>
        <w:t>s</w:t>
      </w:r>
      <w:r w:rsidR="00C85690" w:rsidRPr="00FB218C">
        <w:rPr>
          <w:rFonts w:ascii="Times New Roman" w:hAnsi="Times New Roman" w:cs="Times New Roman"/>
          <w:sz w:val="24"/>
          <w:szCs w:val="24"/>
        </w:rPr>
        <w:t xml:space="preserve"> may provide the following legal services: </w:t>
      </w:r>
    </w:p>
    <w:p w14:paraId="5A3B394A" w14:textId="4D2A3755" w:rsidR="00C85690" w:rsidRPr="00FB218C" w:rsidRDefault="62469B09" w:rsidP="00FA37DB">
      <w:pPr>
        <w:pStyle w:val="ListParagraph"/>
        <w:numPr>
          <w:ilvl w:val="0"/>
          <w:numId w:val="12"/>
        </w:numPr>
        <w:spacing w:before="120" w:after="120"/>
        <w:contextualSpacing w:val="0"/>
        <w:rPr>
          <w:rFonts w:ascii="Times New Roman" w:hAnsi="Times New Roman" w:cs="Times New Roman"/>
          <w:sz w:val="24"/>
          <w:szCs w:val="24"/>
        </w:rPr>
      </w:pPr>
      <w:r w:rsidRPr="00FB218C">
        <w:rPr>
          <w:rFonts w:ascii="Times New Roman" w:hAnsi="Times New Roman" w:cs="Times New Roman"/>
          <w:sz w:val="24"/>
          <w:szCs w:val="24"/>
        </w:rPr>
        <w:t xml:space="preserve">Providing Counsel and Advice: A case closed as a result of the provision and receipt of legal advice to an Eligible Household, such as the review of relevant facts, exercised judgment in interpreting the particular facts presented and in applying the relevant law to the facts, and the counseling of the client on actions to take to address the problem(s). </w:t>
      </w:r>
    </w:p>
    <w:p w14:paraId="0337B061" w14:textId="63CC639B" w:rsidR="00D22CAD" w:rsidRPr="00FB218C" w:rsidRDefault="00C85690" w:rsidP="00FA37DB">
      <w:pPr>
        <w:pStyle w:val="ListParagraph"/>
        <w:numPr>
          <w:ilvl w:val="0"/>
          <w:numId w:val="12"/>
        </w:numPr>
        <w:spacing w:before="120" w:after="120"/>
        <w:contextualSpacing w:val="0"/>
        <w:rPr>
          <w:rFonts w:ascii="Times New Roman" w:hAnsi="Times New Roman" w:cs="Times New Roman"/>
          <w:sz w:val="24"/>
          <w:szCs w:val="24"/>
        </w:rPr>
      </w:pPr>
      <w:r w:rsidRPr="00FB218C">
        <w:rPr>
          <w:rFonts w:ascii="Times New Roman" w:hAnsi="Times New Roman" w:cs="Times New Roman"/>
          <w:sz w:val="24"/>
          <w:szCs w:val="24"/>
        </w:rPr>
        <w:t>Providing Limited Action: A case closed through limited action(s) on behalf of an Eligible Household that addressed the Household’s legal problem that is not as complex or extended as to meet the requirements for “extensive service</w:t>
      </w:r>
      <w:bookmarkStart w:id="50" w:name="_Int_LymZv8hs"/>
      <w:r w:rsidRPr="00FB218C">
        <w:rPr>
          <w:rFonts w:ascii="Times New Roman" w:hAnsi="Times New Roman" w:cs="Times New Roman"/>
          <w:sz w:val="24"/>
          <w:szCs w:val="24"/>
        </w:rPr>
        <w:t>.”</w:t>
      </w:r>
      <w:bookmarkEnd w:id="50"/>
      <w:r w:rsidRPr="00FB218C">
        <w:rPr>
          <w:rFonts w:ascii="Times New Roman" w:hAnsi="Times New Roman" w:cs="Times New Roman"/>
          <w:sz w:val="24"/>
          <w:szCs w:val="24"/>
        </w:rPr>
        <w:t xml:space="preserve"> Examples </w:t>
      </w:r>
      <w:r w:rsidR="003A71FE" w:rsidRPr="00FB218C">
        <w:rPr>
          <w:rFonts w:ascii="Times New Roman" w:hAnsi="Times New Roman" w:cs="Times New Roman"/>
          <w:sz w:val="24"/>
          <w:szCs w:val="24"/>
        </w:rPr>
        <w:t>include</w:t>
      </w:r>
      <w:r w:rsidRPr="00FB218C">
        <w:rPr>
          <w:rFonts w:ascii="Times New Roman" w:hAnsi="Times New Roman" w:cs="Times New Roman"/>
          <w:sz w:val="24"/>
          <w:szCs w:val="24"/>
        </w:rPr>
        <w:t xml:space="preserve"> communications by letter, </w:t>
      </w:r>
      <w:r w:rsidR="00DB57B8" w:rsidRPr="00FB218C">
        <w:rPr>
          <w:rFonts w:ascii="Times New Roman" w:hAnsi="Times New Roman" w:cs="Times New Roman"/>
          <w:sz w:val="24"/>
          <w:szCs w:val="24"/>
        </w:rPr>
        <w:t>telephone,</w:t>
      </w:r>
      <w:r w:rsidRPr="00FB218C">
        <w:rPr>
          <w:rFonts w:ascii="Times New Roman" w:hAnsi="Times New Roman" w:cs="Times New Roman"/>
          <w:sz w:val="24"/>
          <w:szCs w:val="24"/>
        </w:rPr>
        <w:t xml:space="preserve"> or other means to a third party; preparation of a simple legal document; or legal assistance to a pro se client that involves preparation of court of other legal documents. </w:t>
      </w:r>
    </w:p>
    <w:p w14:paraId="5A295849" w14:textId="26C455A7" w:rsidR="00F42F45" w:rsidRPr="00FB218C" w:rsidRDefault="1AC8B05F" w:rsidP="00FB218C">
      <w:pPr>
        <w:spacing w:before="120" w:after="120"/>
        <w:rPr>
          <w:rFonts w:ascii="Times New Roman" w:eastAsia="Calibri" w:hAnsi="Times New Roman" w:cs="Times New Roman"/>
          <w:sz w:val="24"/>
          <w:szCs w:val="24"/>
        </w:rPr>
      </w:pPr>
      <w:r w:rsidRPr="00FB218C">
        <w:rPr>
          <w:rFonts w:ascii="Times New Roman" w:eastAsia="Calibri" w:hAnsi="Times New Roman" w:cs="Times New Roman"/>
          <w:sz w:val="24"/>
          <w:szCs w:val="24"/>
        </w:rPr>
        <w:t>Eligible subject matters</w:t>
      </w:r>
      <w:r w:rsidR="1D6B6CE9" w:rsidRPr="00FB218C">
        <w:rPr>
          <w:rFonts w:ascii="Times New Roman" w:eastAsia="Calibri" w:hAnsi="Times New Roman" w:cs="Times New Roman"/>
          <w:sz w:val="24"/>
          <w:szCs w:val="24"/>
        </w:rPr>
        <w:t xml:space="preserve"> </w:t>
      </w:r>
      <w:r w:rsidRPr="00FB218C">
        <w:rPr>
          <w:rFonts w:ascii="Times New Roman" w:eastAsia="Calibri" w:hAnsi="Times New Roman" w:cs="Times New Roman"/>
          <w:sz w:val="24"/>
          <w:szCs w:val="24"/>
        </w:rPr>
        <w:t xml:space="preserve">are those that support the </w:t>
      </w:r>
      <w:r w:rsidR="006362C0" w:rsidRPr="00FB218C">
        <w:rPr>
          <w:rFonts w:ascii="Times New Roman" w:eastAsia="Calibri" w:hAnsi="Times New Roman" w:cs="Times New Roman"/>
          <w:sz w:val="24"/>
          <w:szCs w:val="24"/>
        </w:rPr>
        <w:t>Homeowner’s housing</w:t>
      </w:r>
      <w:r w:rsidRPr="00FB218C">
        <w:rPr>
          <w:rFonts w:ascii="Times New Roman" w:eastAsia="Calibri" w:hAnsi="Times New Roman" w:cs="Times New Roman"/>
          <w:sz w:val="24"/>
          <w:szCs w:val="24"/>
        </w:rPr>
        <w:t xml:space="preserve"> stability, including</w:t>
      </w:r>
      <w:r w:rsidR="1D6B6CE9" w:rsidRPr="00FB218C">
        <w:rPr>
          <w:rFonts w:ascii="Times New Roman" w:eastAsia="Calibri" w:hAnsi="Times New Roman" w:cs="Times New Roman"/>
          <w:sz w:val="24"/>
          <w:szCs w:val="24"/>
        </w:rPr>
        <w:t>:</w:t>
      </w:r>
      <w:r w:rsidRPr="00FB218C">
        <w:rPr>
          <w:rFonts w:ascii="Times New Roman" w:eastAsia="Calibri" w:hAnsi="Times New Roman" w:cs="Times New Roman"/>
          <w:sz w:val="24"/>
          <w:szCs w:val="24"/>
        </w:rPr>
        <w:t xml:space="preserve"> </w:t>
      </w:r>
    </w:p>
    <w:p w14:paraId="72AD7AA7" w14:textId="4D045859" w:rsidR="00F42F45" w:rsidRPr="00FB218C" w:rsidRDefault="00EB1DE5" w:rsidP="00FA37DB">
      <w:pPr>
        <w:pStyle w:val="ListParagraph"/>
        <w:numPr>
          <w:ilvl w:val="0"/>
          <w:numId w:val="18"/>
        </w:numPr>
        <w:spacing w:before="120" w:after="120"/>
        <w:contextualSpacing w:val="0"/>
        <w:rPr>
          <w:rFonts w:ascii="Times New Roman" w:eastAsia="Calibri" w:hAnsi="Times New Roman" w:cs="Times New Roman"/>
          <w:sz w:val="24"/>
          <w:szCs w:val="24"/>
        </w:rPr>
      </w:pPr>
      <w:r w:rsidRPr="00FB218C">
        <w:rPr>
          <w:rFonts w:ascii="Times New Roman" w:eastAsia="Calibri" w:hAnsi="Times New Roman" w:cs="Times New Roman"/>
          <w:sz w:val="24"/>
          <w:szCs w:val="24"/>
        </w:rPr>
        <w:t>F</w:t>
      </w:r>
      <w:r w:rsidR="5C645609" w:rsidRPr="00FB218C">
        <w:rPr>
          <w:rFonts w:ascii="Times New Roman" w:eastAsia="Calibri" w:hAnsi="Times New Roman" w:cs="Times New Roman"/>
          <w:sz w:val="24"/>
          <w:szCs w:val="24"/>
        </w:rPr>
        <w:t>oreclosure</w:t>
      </w:r>
    </w:p>
    <w:p w14:paraId="7DCC0206" w14:textId="2D964075" w:rsidR="00F42F45" w:rsidRPr="00FB218C" w:rsidRDefault="00EB1DE5" w:rsidP="00FA37DB">
      <w:pPr>
        <w:pStyle w:val="ListParagraph"/>
        <w:numPr>
          <w:ilvl w:val="0"/>
          <w:numId w:val="18"/>
        </w:numPr>
        <w:spacing w:before="120" w:after="120"/>
        <w:contextualSpacing w:val="0"/>
        <w:rPr>
          <w:rFonts w:ascii="Times New Roman" w:eastAsia="Calibri" w:hAnsi="Times New Roman" w:cs="Times New Roman"/>
          <w:sz w:val="24"/>
          <w:szCs w:val="24"/>
        </w:rPr>
      </w:pPr>
      <w:r w:rsidRPr="00FB218C">
        <w:rPr>
          <w:rFonts w:ascii="Times New Roman" w:eastAsia="Calibri" w:hAnsi="Times New Roman" w:cs="Times New Roman"/>
          <w:sz w:val="24"/>
          <w:szCs w:val="24"/>
        </w:rPr>
        <w:t>M</w:t>
      </w:r>
      <w:r w:rsidR="50A5354D" w:rsidRPr="00FB218C">
        <w:rPr>
          <w:rFonts w:ascii="Times New Roman" w:eastAsia="Calibri" w:hAnsi="Times New Roman" w:cs="Times New Roman"/>
          <w:sz w:val="24"/>
          <w:szCs w:val="24"/>
        </w:rPr>
        <w:t>ediation between a servicer/lender and a homeowner,</w:t>
      </w:r>
    </w:p>
    <w:p w14:paraId="5C8F8867" w14:textId="6E300F6D" w:rsidR="00F42F45" w:rsidRPr="00FB218C" w:rsidRDefault="00EB1DE5" w:rsidP="00FA37DB">
      <w:pPr>
        <w:pStyle w:val="ListParagraph"/>
        <w:numPr>
          <w:ilvl w:val="0"/>
          <w:numId w:val="18"/>
        </w:numPr>
        <w:spacing w:before="120" w:after="120"/>
        <w:contextualSpacing w:val="0"/>
        <w:rPr>
          <w:rFonts w:ascii="Times New Roman" w:eastAsia="Calibri" w:hAnsi="Times New Roman" w:cs="Times New Roman"/>
          <w:sz w:val="24"/>
          <w:szCs w:val="24"/>
        </w:rPr>
      </w:pPr>
      <w:r w:rsidRPr="00FB218C">
        <w:rPr>
          <w:rFonts w:ascii="Times New Roman" w:eastAsia="Calibri" w:hAnsi="Times New Roman" w:cs="Times New Roman"/>
          <w:sz w:val="24"/>
          <w:szCs w:val="24"/>
        </w:rPr>
        <w:t>C</w:t>
      </w:r>
      <w:r w:rsidR="50A5354D" w:rsidRPr="00FB218C">
        <w:rPr>
          <w:rFonts w:ascii="Times New Roman" w:eastAsia="Calibri" w:hAnsi="Times New Roman" w:cs="Times New Roman"/>
          <w:sz w:val="24"/>
          <w:szCs w:val="24"/>
        </w:rPr>
        <w:t xml:space="preserve">redit correction/protection, and </w:t>
      </w:r>
    </w:p>
    <w:p w14:paraId="7E51E599" w14:textId="7BF3183D" w:rsidR="50A5354D" w:rsidRPr="00FB218C" w:rsidRDefault="00EB1DE5" w:rsidP="00FA37DB">
      <w:pPr>
        <w:pStyle w:val="ListParagraph"/>
        <w:numPr>
          <w:ilvl w:val="0"/>
          <w:numId w:val="18"/>
        </w:numPr>
        <w:spacing w:before="120" w:after="120"/>
        <w:contextualSpacing w:val="0"/>
        <w:rPr>
          <w:rFonts w:ascii="Times New Roman" w:eastAsia="Calibri" w:hAnsi="Times New Roman" w:cs="Times New Roman"/>
          <w:sz w:val="24"/>
          <w:szCs w:val="24"/>
        </w:rPr>
      </w:pPr>
      <w:r w:rsidRPr="00FB218C">
        <w:rPr>
          <w:rFonts w:ascii="Times New Roman" w:eastAsia="Calibri" w:hAnsi="Times New Roman" w:cs="Times New Roman"/>
          <w:sz w:val="24"/>
          <w:szCs w:val="24"/>
        </w:rPr>
        <w:t>A</w:t>
      </w:r>
      <w:r w:rsidR="5C645609" w:rsidRPr="00FB218C">
        <w:rPr>
          <w:rFonts w:ascii="Times New Roman" w:eastAsia="Calibri" w:hAnsi="Times New Roman" w:cs="Times New Roman"/>
          <w:sz w:val="24"/>
          <w:szCs w:val="24"/>
        </w:rPr>
        <w:t xml:space="preserve">ssistance to enable households to receive clear title to their </w:t>
      </w:r>
      <w:r w:rsidR="421D5F06" w:rsidRPr="00FB218C">
        <w:rPr>
          <w:rFonts w:ascii="Times New Roman" w:eastAsia="Calibri" w:hAnsi="Times New Roman" w:cs="Times New Roman"/>
          <w:sz w:val="24"/>
          <w:szCs w:val="24"/>
        </w:rPr>
        <w:t>properties.</w:t>
      </w:r>
    </w:p>
    <w:p w14:paraId="3ACB7BB2" w14:textId="77777777" w:rsidR="00F42F45" w:rsidRPr="00FB218C" w:rsidRDefault="50A5354D" w:rsidP="00FB218C">
      <w:pPr>
        <w:spacing w:before="120" w:after="120"/>
        <w:rPr>
          <w:rFonts w:ascii="Times New Roman" w:eastAsia="Calibri" w:hAnsi="Times New Roman" w:cs="Times New Roman"/>
          <w:sz w:val="24"/>
          <w:szCs w:val="24"/>
        </w:rPr>
      </w:pPr>
      <w:r w:rsidRPr="00FB218C">
        <w:rPr>
          <w:rFonts w:ascii="Times New Roman" w:eastAsia="Calibri" w:hAnsi="Times New Roman" w:cs="Times New Roman"/>
          <w:sz w:val="24"/>
          <w:szCs w:val="24"/>
        </w:rPr>
        <w:t>Component services or activities may include</w:t>
      </w:r>
      <w:r w:rsidR="00F42F45" w:rsidRPr="00FB218C">
        <w:rPr>
          <w:rFonts w:ascii="Times New Roman" w:eastAsia="Calibri" w:hAnsi="Times New Roman" w:cs="Times New Roman"/>
          <w:sz w:val="24"/>
          <w:szCs w:val="24"/>
        </w:rPr>
        <w:t>:</w:t>
      </w:r>
    </w:p>
    <w:p w14:paraId="75CB9582" w14:textId="17A8CF73" w:rsidR="00F42F45" w:rsidRPr="00FB218C" w:rsidRDefault="00D631E3" w:rsidP="00FA37DB">
      <w:pPr>
        <w:pStyle w:val="ListParagraph"/>
        <w:numPr>
          <w:ilvl w:val="0"/>
          <w:numId w:val="19"/>
        </w:numPr>
        <w:spacing w:before="120" w:after="120"/>
        <w:ind w:left="1170" w:hanging="810"/>
        <w:contextualSpacing w:val="0"/>
        <w:rPr>
          <w:rFonts w:ascii="Times New Roman" w:eastAsia="Calibri" w:hAnsi="Times New Roman" w:cs="Times New Roman"/>
          <w:sz w:val="24"/>
          <w:szCs w:val="24"/>
        </w:rPr>
      </w:pPr>
      <w:r w:rsidRPr="00FB218C">
        <w:rPr>
          <w:rFonts w:ascii="Times New Roman" w:eastAsia="Calibri" w:hAnsi="Times New Roman" w:cs="Times New Roman"/>
          <w:sz w:val="24"/>
          <w:szCs w:val="24"/>
        </w:rPr>
        <w:t>C</w:t>
      </w:r>
      <w:r w:rsidR="50A5354D" w:rsidRPr="00FB218C">
        <w:rPr>
          <w:rFonts w:ascii="Times New Roman" w:eastAsia="Calibri" w:hAnsi="Times New Roman" w:cs="Times New Roman"/>
          <w:sz w:val="24"/>
          <w:szCs w:val="24"/>
        </w:rPr>
        <w:t>lient intake</w:t>
      </w:r>
    </w:p>
    <w:p w14:paraId="69B7ACBF" w14:textId="13CA774C" w:rsidR="00F42F45" w:rsidRPr="00FB218C" w:rsidRDefault="00D631E3" w:rsidP="00FA37DB">
      <w:pPr>
        <w:pStyle w:val="ListParagraph"/>
        <w:numPr>
          <w:ilvl w:val="0"/>
          <w:numId w:val="19"/>
        </w:numPr>
        <w:spacing w:before="120" w:after="120"/>
        <w:ind w:left="1170" w:hanging="810"/>
        <w:contextualSpacing w:val="0"/>
        <w:rPr>
          <w:rFonts w:ascii="Times New Roman" w:eastAsia="Calibri" w:hAnsi="Times New Roman" w:cs="Times New Roman"/>
          <w:sz w:val="24"/>
          <w:szCs w:val="24"/>
        </w:rPr>
      </w:pPr>
      <w:r w:rsidRPr="00FB218C">
        <w:rPr>
          <w:rFonts w:ascii="Times New Roman" w:eastAsia="Calibri" w:hAnsi="Times New Roman" w:cs="Times New Roman"/>
          <w:sz w:val="24"/>
          <w:szCs w:val="24"/>
        </w:rPr>
        <w:t>Le</w:t>
      </w:r>
      <w:r w:rsidR="50A5354D" w:rsidRPr="00FB218C">
        <w:rPr>
          <w:rFonts w:ascii="Times New Roman" w:eastAsia="Calibri" w:hAnsi="Times New Roman" w:cs="Times New Roman"/>
          <w:sz w:val="24"/>
          <w:szCs w:val="24"/>
        </w:rPr>
        <w:t>gal advice</w:t>
      </w:r>
    </w:p>
    <w:p w14:paraId="19A4CC1D" w14:textId="422B2D91" w:rsidR="00F42F45" w:rsidRPr="00FB218C" w:rsidRDefault="00D631E3" w:rsidP="00FA37DB">
      <w:pPr>
        <w:pStyle w:val="ListParagraph"/>
        <w:numPr>
          <w:ilvl w:val="0"/>
          <w:numId w:val="19"/>
        </w:numPr>
        <w:spacing w:before="120" w:after="120"/>
        <w:ind w:left="1170" w:hanging="810"/>
        <w:contextualSpacing w:val="0"/>
        <w:rPr>
          <w:rFonts w:ascii="Times New Roman" w:eastAsia="Calibri" w:hAnsi="Times New Roman" w:cs="Times New Roman"/>
          <w:sz w:val="24"/>
          <w:szCs w:val="24"/>
        </w:rPr>
      </w:pPr>
      <w:r w:rsidRPr="00FB218C">
        <w:rPr>
          <w:rFonts w:ascii="Times New Roman" w:eastAsia="Calibri" w:hAnsi="Times New Roman" w:cs="Times New Roman"/>
          <w:sz w:val="24"/>
          <w:szCs w:val="24"/>
        </w:rPr>
        <w:t>E</w:t>
      </w:r>
      <w:r w:rsidR="50A5354D" w:rsidRPr="00FB218C">
        <w:rPr>
          <w:rFonts w:ascii="Times New Roman" w:eastAsia="Calibri" w:hAnsi="Times New Roman" w:cs="Times New Roman"/>
          <w:sz w:val="24"/>
          <w:szCs w:val="24"/>
        </w:rPr>
        <w:t xml:space="preserve">ngaging with opposing parties on behalf of client </w:t>
      </w:r>
    </w:p>
    <w:p w14:paraId="67979223" w14:textId="0D7FF5C3" w:rsidR="006F0B20" w:rsidRPr="00FB218C" w:rsidRDefault="00D631E3" w:rsidP="00FA37DB">
      <w:pPr>
        <w:pStyle w:val="ListParagraph"/>
        <w:numPr>
          <w:ilvl w:val="0"/>
          <w:numId w:val="19"/>
        </w:numPr>
        <w:spacing w:before="120" w:after="120"/>
        <w:ind w:left="1170" w:hanging="810"/>
        <w:contextualSpacing w:val="0"/>
        <w:rPr>
          <w:rFonts w:ascii="Times New Roman" w:eastAsia="Calibri" w:hAnsi="Times New Roman" w:cs="Times New Roman"/>
          <w:sz w:val="24"/>
          <w:szCs w:val="24"/>
        </w:rPr>
      </w:pPr>
      <w:r w:rsidRPr="00FB218C">
        <w:rPr>
          <w:rFonts w:ascii="Times New Roman" w:eastAsia="Calibri" w:hAnsi="Times New Roman" w:cs="Times New Roman"/>
          <w:sz w:val="24"/>
          <w:szCs w:val="24"/>
        </w:rPr>
        <w:t>P</w:t>
      </w:r>
      <w:r w:rsidR="50A5354D" w:rsidRPr="00FB218C">
        <w:rPr>
          <w:rFonts w:ascii="Times New Roman" w:eastAsia="Calibri" w:hAnsi="Times New Roman" w:cs="Times New Roman"/>
          <w:sz w:val="24"/>
          <w:szCs w:val="24"/>
        </w:rPr>
        <w:t>reparation of cases for trial,</w:t>
      </w:r>
      <w:r w:rsidR="00F90EE4" w:rsidRPr="00FB218C">
        <w:rPr>
          <w:rFonts w:ascii="Times New Roman" w:eastAsia="Calibri" w:hAnsi="Times New Roman" w:cs="Times New Roman"/>
          <w:sz w:val="24"/>
          <w:szCs w:val="24"/>
        </w:rPr>
        <w:t xml:space="preserve"> </w:t>
      </w:r>
      <w:r w:rsidR="50A5354D" w:rsidRPr="00FB218C">
        <w:rPr>
          <w:rFonts w:ascii="Times New Roman" w:eastAsia="Calibri" w:hAnsi="Times New Roman" w:cs="Times New Roman"/>
          <w:sz w:val="24"/>
          <w:szCs w:val="24"/>
        </w:rPr>
        <w:t>representation at hearings</w:t>
      </w:r>
    </w:p>
    <w:p w14:paraId="2B15DFA6" w14:textId="0103E467" w:rsidR="006F0B20" w:rsidRPr="00FB218C" w:rsidRDefault="00D631E3" w:rsidP="00FA37DB">
      <w:pPr>
        <w:pStyle w:val="ListParagraph"/>
        <w:numPr>
          <w:ilvl w:val="0"/>
          <w:numId w:val="19"/>
        </w:numPr>
        <w:spacing w:before="120" w:after="120"/>
        <w:ind w:left="1170" w:hanging="810"/>
        <w:contextualSpacing w:val="0"/>
        <w:rPr>
          <w:rFonts w:ascii="Times New Roman" w:eastAsia="Calibri" w:hAnsi="Times New Roman" w:cs="Times New Roman"/>
          <w:sz w:val="24"/>
          <w:szCs w:val="24"/>
        </w:rPr>
      </w:pPr>
      <w:r w:rsidRPr="00FB218C">
        <w:rPr>
          <w:rFonts w:ascii="Times New Roman" w:eastAsia="Calibri" w:hAnsi="Times New Roman" w:cs="Times New Roman"/>
          <w:sz w:val="24"/>
          <w:szCs w:val="24"/>
        </w:rPr>
        <w:t>M</w:t>
      </w:r>
      <w:r w:rsidR="50A5354D" w:rsidRPr="00FB218C">
        <w:rPr>
          <w:rFonts w:ascii="Times New Roman" w:eastAsia="Calibri" w:hAnsi="Times New Roman" w:cs="Times New Roman"/>
          <w:sz w:val="24"/>
          <w:szCs w:val="24"/>
        </w:rPr>
        <w:t xml:space="preserve">ediation and counseling </w:t>
      </w:r>
    </w:p>
    <w:p w14:paraId="4FA26A16" w14:textId="0D5DFD7E" w:rsidR="006F0B20" w:rsidRPr="00FB218C" w:rsidRDefault="50A5354D" w:rsidP="00FA37DB">
      <w:pPr>
        <w:pStyle w:val="ListParagraph"/>
        <w:numPr>
          <w:ilvl w:val="0"/>
          <w:numId w:val="19"/>
        </w:numPr>
        <w:spacing w:before="120" w:after="120"/>
        <w:ind w:left="1170" w:hanging="810"/>
        <w:contextualSpacing w:val="0"/>
        <w:rPr>
          <w:rFonts w:ascii="Times New Roman" w:eastAsia="Calibri" w:hAnsi="Times New Roman" w:cs="Times New Roman"/>
          <w:sz w:val="24"/>
          <w:szCs w:val="24"/>
        </w:rPr>
      </w:pPr>
      <w:r w:rsidRPr="00FB218C">
        <w:rPr>
          <w:rFonts w:ascii="Times New Roman" w:eastAsia="Calibri" w:hAnsi="Times New Roman" w:cs="Times New Roman"/>
          <w:sz w:val="24"/>
          <w:szCs w:val="24"/>
        </w:rPr>
        <w:t xml:space="preserve">Brief Services </w:t>
      </w:r>
    </w:p>
    <w:p w14:paraId="5AA5A42B" w14:textId="69D2757B" w:rsidR="006F0B20" w:rsidRPr="00FB218C" w:rsidRDefault="00F90EE4" w:rsidP="00FA37DB">
      <w:pPr>
        <w:pStyle w:val="ListParagraph"/>
        <w:numPr>
          <w:ilvl w:val="0"/>
          <w:numId w:val="19"/>
        </w:numPr>
        <w:spacing w:before="120" w:after="120"/>
        <w:ind w:left="1170" w:hanging="810"/>
        <w:contextualSpacing w:val="0"/>
        <w:rPr>
          <w:rFonts w:ascii="Times New Roman" w:eastAsia="Calibri" w:hAnsi="Times New Roman" w:cs="Times New Roman"/>
          <w:sz w:val="24"/>
          <w:szCs w:val="24"/>
        </w:rPr>
      </w:pPr>
      <w:r w:rsidRPr="00FB218C">
        <w:rPr>
          <w:rFonts w:ascii="Times New Roman" w:eastAsia="Calibri" w:hAnsi="Times New Roman" w:cs="Times New Roman"/>
          <w:sz w:val="24"/>
          <w:szCs w:val="24"/>
        </w:rPr>
        <w:t>E</w:t>
      </w:r>
      <w:r w:rsidR="50A5354D" w:rsidRPr="00FB218C">
        <w:rPr>
          <w:rFonts w:ascii="Times New Roman" w:eastAsia="Calibri" w:hAnsi="Times New Roman" w:cs="Times New Roman"/>
          <w:sz w:val="24"/>
          <w:szCs w:val="24"/>
        </w:rPr>
        <w:t>xtended litigatio</w:t>
      </w:r>
      <w:r w:rsidRPr="00FB218C">
        <w:rPr>
          <w:rFonts w:ascii="Times New Roman" w:eastAsia="Calibri" w:hAnsi="Times New Roman" w:cs="Times New Roman"/>
          <w:sz w:val="24"/>
          <w:szCs w:val="24"/>
        </w:rPr>
        <w:t>n</w:t>
      </w:r>
    </w:p>
    <w:p w14:paraId="5DD59863" w14:textId="49F1E98E" w:rsidR="006F0B20" w:rsidRPr="00FB218C" w:rsidRDefault="00F90EE4" w:rsidP="00FA37DB">
      <w:pPr>
        <w:pStyle w:val="ListParagraph"/>
        <w:numPr>
          <w:ilvl w:val="0"/>
          <w:numId w:val="19"/>
        </w:numPr>
        <w:spacing w:before="120" w:after="120"/>
        <w:ind w:left="1170" w:hanging="810"/>
        <w:contextualSpacing w:val="0"/>
        <w:rPr>
          <w:rFonts w:ascii="Times New Roman" w:eastAsia="Calibri" w:hAnsi="Times New Roman" w:cs="Times New Roman"/>
          <w:sz w:val="24"/>
          <w:szCs w:val="24"/>
        </w:rPr>
      </w:pPr>
      <w:r w:rsidRPr="00FB218C">
        <w:rPr>
          <w:rFonts w:ascii="Times New Roman" w:eastAsia="Calibri" w:hAnsi="Times New Roman" w:cs="Times New Roman"/>
          <w:sz w:val="24"/>
          <w:szCs w:val="24"/>
        </w:rPr>
        <w:t>A</w:t>
      </w:r>
      <w:r w:rsidR="50A5354D" w:rsidRPr="00FB218C">
        <w:rPr>
          <w:rFonts w:ascii="Times New Roman" w:eastAsia="Calibri" w:hAnsi="Times New Roman" w:cs="Times New Roman"/>
          <w:sz w:val="24"/>
          <w:szCs w:val="24"/>
        </w:rPr>
        <w:t xml:space="preserve">lternative dispute resolution, and entering into negotiation with servicers/lenders </w:t>
      </w:r>
    </w:p>
    <w:p w14:paraId="59DAF092" w14:textId="01CBB1DA" w:rsidR="006F0B20" w:rsidRPr="00FB218C" w:rsidRDefault="6157F6D9" w:rsidP="00FA37DB">
      <w:pPr>
        <w:pStyle w:val="ListParagraph"/>
        <w:numPr>
          <w:ilvl w:val="0"/>
          <w:numId w:val="19"/>
        </w:numPr>
        <w:spacing w:before="120" w:after="120"/>
        <w:ind w:left="1170" w:hanging="810"/>
        <w:contextualSpacing w:val="0"/>
        <w:rPr>
          <w:rFonts w:ascii="Times New Roman" w:eastAsia="Calibri" w:hAnsi="Times New Roman" w:cs="Times New Roman"/>
          <w:sz w:val="24"/>
          <w:szCs w:val="24"/>
        </w:rPr>
      </w:pPr>
      <w:r w:rsidRPr="00FB218C">
        <w:rPr>
          <w:rFonts w:ascii="Times New Roman" w:eastAsia="Calibri" w:hAnsi="Times New Roman" w:cs="Times New Roman"/>
          <w:sz w:val="24"/>
          <w:szCs w:val="24"/>
        </w:rPr>
        <w:t>I</w:t>
      </w:r>
      <w:r w:rsidR="1AC8B05F" w:rsidRPr="00FB218C">
        <w:rPr>
          <w:rFonts w:ascii="Times New Roman" w:eastAsia="Calibri" w:hAnsi="Times New Roman" w:cs="Times New Roman"/>
          <w:sz w:val="24"/>
          <w:szCs w:val="24"/>
        </w:rPr>
        <w:t>ncorporating referrals to appropriate community resources</w:t>
      </w:r>
      <w:r w:rsidR="223CCB05" w:rsidRPr="00FB218C">
        <w:rPr>
          <w:rFonts w:ascii="Times New Roman" w:eastAsia="Calibri" w:hAnsi="Times New Roman" w:cs="Times New Roman"/>
          <w:sz w:val="24"/>
          <w:szCs w:val="24"/>
        </w:rPr>
        <w:t>,</w:t>
      </w:r>
    </w:p>
    <w:p w14:paraId="728A217C" w14:textId="6099C41A" w:rsidR="00F90EE4" w:rsidRPr="00FB218C" w:rsidRDefault="00F90EE4" w:rsidP="00FA37DB">
      <w:pPr>
        <w:pStyle w:val="ListParagraph"/>
        <w:numPr>
          <w:ilvl w:val="0"/>
          <w:numId w:val="19"/>
        </w:numPr>
        <w:spacing w:before="120" w:after="120"/>
        <w:ind w:left="1170" w:hanging="810"/>
        <w:contextualSpacing w:val="0"/>
        <w:rPr>
          <w:rFonts w:ascii="Times New Roman" w:eastAsia="Calibri" w:hAnsi="Times New Roman" w:cs="Times New Roman"/>
          <w:sz w:val="24"/>
          <w:szCs w:val="24"/>
        </w:rPr>
      </w:pPr>
      <w:r w:rsidRPr="00FB218C">
        <w:rPr>
          <w:rFonts w:ascii="Times New Roman" w:eastAsia="Calibri" w:hAnsi="Times New Roman" w:cs="Times New Roman"/>
          <w:sz w:val="24"/>
          <w:szCs w:val="24"/>
        </w:rPr>
        <w:t>Ob</w:t>
      </w:r>
      <w:r w:rsidR="50A5354D" w:rsidRPr="00FB218C">
        <w:rPr>
          <w:rFonts w:ascii="Times New Roman" w:eastAsia="Calibri" w:hAnsi="Times New Roman" w:cs="Times New Roman"/>
          <w:sz w:val="24"/>
          <w:szCs w:val="24"/>
        </w:rPr>
        <w:t xml:space="preserve">taining a professional’s determination of a disability in order to obtain reasonable accommodation or modification </w:t>
      </w:r>
    </w:p>
    <w:p w14:paraId="06A1BCB6" w14:textId="0604F948" w:rsidR="009D0A43" w:rsidRPr="00FB218C" w:rsidRDefault="1AC8B05F" w:rsidP="00FB218C">
      <w:pPr>
        <w:spacing w:before="120" w:after="120"/>
        <w:ind w:left="45"/>
        <w:rPr>
          <w:rFonts w:ascii="Times New Roman" w:eastAsia="Calibri" w:hAnsi="Times New Roman" w:cs="Times New Roman"/>
          <w:sz w:val="24"/>
          <w:szCs w:val="24"/>
        </w:rPr>
      </w:pPr>
      <w:r w:rsidRPr="00FB218C">
        <w:rPr>
          <w:rFonts w:ascii="Times New Roman" w:eastAsia="Calibri" w:hAnsi="Times New Roman" w:cs="Times New Roman"/>
          <w:sz w:val="24"/>
          <w:szCs w:val="24"/>
        </w:rPr>
        <w:t xml:space="preserve">Not all members of the </w:t>
      </w:r>
      <w:r w:rsidR="1BA101BA" w:rsidRPr="00FB218C">
        <w:rPr>
          <w:rFonts w:ascii="Times New Roman" w:eastAsia="Calibri" w:hAnsi="Times New Roman" w:cs="Times New Roman"/>
          <w:sz w:val="24"/>
          <w:szCs w:val="24"/>
        </w:rPr>
        <w:t xml:space="preserve">household </w:t>
      </w:r>
      <w:r w:rsidRPr="00FB218C">
        <w:rPr>
          <w:rFonts w:ascii="Times New Roman" w:eastAsia="Calibri" w:hAnsi="Times New Roman" w:cs="Times New Roman"/>
          <w:sz w:val="24"/>
          <w:szCs w:val="24"/>
        </w:rPr>
        <w:t xml:space="preserve">are required to be </w:t>
      </w:r>
      <w:r w:rsidR="462AA968" w:rsidRPr="00FB218C">
        <w:rPr>
          <w:rFonts w:ascii="Times New Roman" w:eastAsia="Calibri" w:hAnsi="Times New Roman" w:cs="Times New Roman"/>
          <w:sz w:val="24"/>
          <w:szCs w:val="24"/>
        </w:rPr>
        <w:t>a</w:t>
      </w:r>
      <w:r w:rsidRPr="00FB218C">
        <w:rPr>
          <w:rFonts w:ascii="Times New Roman" w:eastAsia="Calibri" w:hAnsi="Times New Roman" w:cs="Times New Roman"/>
          <w:sz w:val="24"/>
          <w:szCs w:val="24"/>
        </w:rPr>
        <w:t xml:space="preserve"> client</w:t>
      </w:r>
      <w:r w:rsidR="1BA101BA" w:rsidRPr="00FB218C">
        <w:rPr>
          <w:rFonts w:ascii="Times New Roman" w:eastAsia="Calibri" w:hAnsi="Times New Roman" w:cs="Times New Roman"/>
          <w:sz w:val="24"/>
          <w:szCs w:val="24"/>
        </w:rPr>
        <w:t>.</w:t>
      </w:r>
    </w:p>
    <w:p w14:paraId="7CAC1FC7" w14:textId="417C3FEE" w:rsidR="004E0F3F" w:rsidRDefault="00CA6F85" w:rsidP="00CA6F85">
      <w:pPr>
        <w:pStyle w:val="Heading1"/>
      </w:pPr>
      <w:bookmarkStart w:id="51" w:name="_Toc114511873"/>
      <w:r>
        <w:t>Outreach</w:t>
      </w:r>
      <w:bookmarkEnd w:id="51"/>
      <w:r>
        <w:t xml:space="preserve"> </w:t>
      </w:r>
    </w:p>
    <w:p w14:paraId="1BC8B1E3" w14:textId="5055E941" w:rsidR="00826E5F" w:rsidRPr="00FA37DB" w:rsidRDefault="50A5354D" w:rsidP="00FA37DB">
      <w:pPr>
        <w:spacing w:before="120" w:after="120"/>
        <w:rPr>
          <w:rFonts w:ascii="Times New Roman" w:eastAsia="Calibri" w:hAnsi="Times New Roman" w:cs="Times New Roman"/>
          <w:sz w:val="24"/>
          <w:szCs w:val="24"/>
        </w:rPr>
      </w:pPr>
      <w:r w:rsidRPr="00FA37DB">
        <w:rPr>
          <w:rFonts w:ascii="Times New Roman" w:eastAsia="Calibri" w:hAnsi="Times New Roman" w:cs="Times New Roman"/>
          <w:sz w:val="24"/>
          <w:szCs w:val="24"/>
        </w:rPr>
        <w:t xml:space="preserve">TDHCA </w:t>
      </w:r>
      <w:r w:rsidR="00FF42A3" w:rsidRPr="00FA37DB">
        <w:rPr>
          <w:rFonts w:ascii="Times New Roman" w:eastAsia="Calibri" w:hAnsi="Times New Roman" w:cs="Times New Roman"/>
          <w:sz w:val="24"/>
          <w:szCs w:val="24"/>
        </w:rPr>
        <w:t xml:space="preserve">has developed </w:t>
      </w:r>
      <w:r w:rsidRPr="00FA37DB">
        <w:rPr>
          <w:rFonts w:ascii="Times New Roman" w:eastAsia="Calibri" w:hAnsi="Times New Roman" w:cs="Times New Roman"/>
          <w:sz w:val="24"/>
          <w:szCs w:val="24"/>
        </w:rPr>
        <w:t xml:space="preserve">a comprehensive marketing and outreach plan designed to raise awareness and inform homeowners, mortgage companies, non-profits, community development </w:t>
      </w:r>
      <w:r w:rsidRPr="00FA37DB">
        <w:rPr>
          <w:rFonts w:ascii="Times New Roman" w:eastAsia="Calibri" w:hAnsi="Times New Roman" w:cs="Times New Roman"/>
          <w:sz w:val="24"/>
          <w:szCs w:val="24"/>
        </w:rPr>
        <w:lastRenderedPageBreak/>
        <w:t>corporations, housing counselors, and banks and trade groups throughout the state to reach as many delinquent homeowners as possible of the availability of assistance through the HAF program.</w:t>
      </w:r>
    </w:p>
    <w:p w14:paraId="46E69D5B" w14:textId="7A3FB058" w:rsidR="00826E5F" w:rsidRPr="00FA37DB" w:rsidRDefault="0C3308CD" w:rsidP="00FA37DB">
      <w:pPr>
        <w:spacing w:before="120" w:after="120"/>
        <w:rPr>
          <w:rFonts w:ascii="Times New Roman" w:eastAsia="Calibri" w:hAnsi="Times New Roman" w:cs="Times New Roman"/>
          <w:sz w:val="24"/>
          <w:szCs w:val="24"/>
        </w:rPr>
      </w:pPr>
      <w:r w:rsidRPr="00FA37DB">
        <w:rPr>
          <w:rFonts w:ascii="Times New Roman" w:eastAsia="Calibri" w:hAnsi="Times New Roman" w:cs="Times New Roman"/>
          <w:sz w:val="24"/>
          <w:szCs w:val="24"/>
        </w:rPr>
        <w:t>TDHCA has contracted with a marketing firm to provide mat</w:t>
      </w:r>
      <w:r w:rsidR="2E15AE1A" w:rsidRPr="00FA37DB">
        <w:rPr>
          <w:rFonts w:ascii="Times New Roman" w:eastAsia="Calibri" w:hAnsi="Times New Roman" w:cs="Times New Roman"/>
          <w:sz w:val="24"/>
          <w:szCs w:val="24"/>
        </w:rPr>
        <w:t xml:space="preserve">erials in English and Spanish and visual aids that are reflective of the different populations the program is trying to reach. </w:t>
      </w:r>
      <w:r w:rsidR="1AC8B05F" w:rsidRPr="00FA37DB">
        <w:rPr>
          <w:rFonts w:ascii="Times New Roman" w:eastAsia="Calibri" w:hAnsi="Times New Roman" w:cs="Times New Roman"/>
          <w:sz w:val="24"/>
          <w:szCs w:val="24"/>
        </w:rPr>
        <w:t xml:space="preserve">When developing messaging, TDHCA </w:t>
      </w:r>
      <w:r w:rsidR="00812BE6">
        <w:rPr>
          <w:rFonts w:ascii="Times New Roman" w:eastAsia="Calibri" w:hAnsi="Times New Roman" w:cs="Times New Roman"/>
          <w:sz w:val="24"/>
          <w:szCs w:val="24"/>
        </w:rPr>
        <w:t>has been</w:t>
      </w:r>
      <w:r w:rsidR="1AC8B05F" w:rsidRPr="00FA37DB">
        <w:rPr>
          <w:rFonts w:ascii="Times New Roman" w:eastAsia="Calibri" w:hAnsi="Times New Roman" w:cs="Times New Roman"/>
          <w:sz w:val="24"/>
          <w:szCs w:val="24"/>
        </w:rPr>
        <w:t xml:space="preserve"> mindful of the region being served. Texas is a culturally diverse state, and what works in one area of the state may not work in another. TDHCA will monitor marketing efforts to ensure that the message remains culturally relevant, with maximum reach, particularly within harder-to-serve markets. Intake centers, housing counseling agencies, and other affordable housing </w:t>
      </w:r>
      <w:r w:rsidR="001356D3">
        <w:rPr>
          <w:rFonts w:ascii="Times New Roman" w:eastAsia="Calibri" w:hAnsi="Times New Roman" w:cs="Times New Roman"/>
          <w:sz w:val="24"/>
          <w:szCs w:val="24"/>
        </w:rPr>
        <w:t>subrecipient</w:t>
      </w:r>
      <w:r w:rsidR="1AC8B05F" w:rsidRPr="00FA37DB">
        <w:rPr>
          <w:rFonts w:ascii="Times New Roman" w:eastAsia="Calibri" w:hAnsi="Times New Roman" w:cs="Times New Roman"/>
          <w:sz w:val="24"/>
          <w:szCs w:val="24"/>
        </w:rPr>
        <w:t>s will assist TDHCA in evaluating the message to ensure that it remains culturally relevant for maximum impact.</w:t>
      </w:r>
    </w:p>
    <w:p w14:paraId="77FE81D8" w14:textId="7DBA7F94" w:rsidR="00C65780" w:rsidRPr="00FA37DB" w:rsidRDefault="00826E5F" w:rsidP="00FA37DB">
      <w:pPr>
        <w:spacing w:before="120" w:after="120"/>
        <w:rPr>
          <w:rFonts w:ascii="Times New Roman" w:hAnsi="Times New Roman" w:cs="Times New Roman"/>
          <w:sz w:val="24"/>
          <w:szCs w:val="24"/>
        </w:rPr>
      </w:pPr>
      <w:r w:rsidRPr="00FA37DB">
        <w:rPr>
          <w:rFonts w:ascii="Times New Roman" w:hAnsi="Times New Roman" w:cs="Times New Roman"/>
          <w:sz w:val="24"/>
          <w:szCs w:val="24"/>
        </w:rPr>
        <w:t xml:space="preserve">Outreach to find and educate homeowners in the targeted communities about HAF is permitted, however the focus of the intake center is to help households apply for and access HAF funds. </w:t>
      </w:r>
    </w:p>
    <w:p w14:paraId="75D101D2" w14:textId="7D8E3FEB" w:rsidR="00826E5F" w:rsidRPr="00FA37DB" w:rsidRDefault="00826E5F" w:rsidP="00FA37DB">
      <w:pPr>
        <w:spacing w:before="120" w:after="120"/>
        <w:rPr>
          <w:rStyle w:val="Hyperlink"/>
          <w:rFonts w:ascii="Times New Roman" w:hAnsi="Times New Roman" w:cs="Times New Roman"/>
          <w:sz w:val="24"/>
          <w:szCs w:val="24"/>
        </w:rPr>
      </w:pPr>
      <w:r w:rsidRPr="00023C7D">
        <w:rPr>
          <w:rFonts w:ascii="Times New Roman" w:hAnsi="Times New Roman" w:cs="Times New Roman"/>
          <w:sz w:val="24"/>
          <w:szCs w:val="24"/>
          <w:highlight w:val="yellow"/>
        </w:rPr>
        <w:t>Any outreach and marketing materials used</w:t>
      </w:r>
      <w:r w:rsidR="00946427" w:rsidRPr="00023C7D">
        <w:rPr>
          <w:rFonts w:ascii="Times New Roman" w:hAnsi="Times New Roman" w:cs="Times New Roman"/>
          <w:sz w:val="24"/>
          <w:szCs w:val="24"/>
          <w:highlight w:val="yellow"/>
        </w:rPr>
        <w:t xml:space="preserve"> must follow the TDHCA HAF branding guidelines</w:t>
      </w:r>
      <w:r w:rsidR="00332640" w:rsidRPr="00023C7D">
        <w:rPr>
          <w:rFonts w:ascii="Times New Roman" w:hAnsi="Times New Roman" w:cs="Times New Roman"/>
          <w:sz w:val="24"/>
          <w:szCs w:val="24"/>
          <w:highlight w:val="yellow"/>
        </w:rPr>
        <w:t xml:space="preserve"> </w:t>
      </w:r>
      <w:r w:rsidR="00812BE6" w:rsidRPr="00023C7D">
        <w:rPr>
          <w:rFonts w:ascii="Times New Roman" w:hAnsi="Times New Roman" w:cs="Times New Roman"/>
          <w:sz w:val="24"/>
          <w:szCs w:val="24"/>
          <w:highlight w:val="yellow"/>
        </w:rPr>
        <w:t>and</w:t>
      </w:r>
      <w:r w:rsidR="00332640" w:rsidRPr="00023C7D">
        <w:rPr>
          <w:rFonts w:ascii="Times New Roman" w:hAnsi="Times New Roman" w:cs="Times New Roman"/>
          <w:sz w:val="24"/>
          <w:szCs w:val="24"/>
          <w:highlight w:val="yellow"/>
        </w:rPr>
        <w:t xml:space="preserve"> </w:t>
      </w:r>
      <w:r w:rsidRPr="00023C7D">
        <w:rPr>
          <w:rFonts w:ascii="Times New Roman" w:hAnsi="Times New Roman" w:cs="Times New Roman"/>
          <w:sz w:val="24"/>
          <w:szCs w:val="24"/>
          <w:highlight w:val="yellow"/>
        </w:rPr>
        <w:t xml:space="preserve">have received approval from TDHCA prior to use. Materials can be found in </w:t>
      </w:r>
      <w:r w:rsidR="00023C7D" w:rsidRPr="00023C7D">
        <w:rPr>
          <w:rFonts w:ascii="Times New Roman" w:hAnsi="Times New Roman" w:cs="Times New Roman"/>
          <w:sz w:val="24"/>
          <w:szCs w:val="24"/>
          <w:highlight w:val="yellow"/>
        </w:rPr>
        <w:t>the</w:t>
      </w:r>
      <w:hyperlink r:id="rId20" w:anchor="outreach-toolkit" w:history="1">
        <w:hyperlink r:id="rId21" w:anchor="outreach-toolkit" w:history="1">
          <w:r w:rsidRPr="00023C7D">
            <w:rPr>
              <w:rStyle w:val="Hyperlink"/>
              <w:rFonts w:ascii="Times New Roman" w:hAnsi="Times New Roman" w:cs="Times New Roman"/>
              <w:sz w:val="24"/>
              <w:szCs w:val="24"/>
              <w:highlight w:val="yellow"/>
            </w:rPr>
            <w:t>Outreach Tool</w:t>
          </w:r>
          <w:r w:rsidR="00FC6937" w:rsidRPr="00023C7D">
            <w:rPr>
              <w:rStyle w:val="Hyperlink"/>
              <w:rFonts w:ascii="Times New Roman" w:hAnsi="Times New Roman" w:cs="Times New Roman"/>
              <w:sz w:val="24"/>
              <w:szCs w:val="24"/>
              <w:highlight w:val="yellow"/>
            </w:rPr>
            <w:t xml:space="preserve"> </w:t>
          </w:r>
          <w:r w:rsidRPr="00023C7D">
            <w:rPr>
              <w:rStyle w:val="Hyperlink"/>
              <w:rFonts w:ascii="Times New Roman" w:hAnsi="Times New Roman" w:cs="Times New Roman"/>
              <w:sz w:val="24"/>
              <w:szCs w:val="24"/>
              <w:highlight w:val="yellow"/>
            </w:rPr>
            <w:t>kit</w:t>
          </w:r>
        </w:hyperlink>
        <w:r w:rsidR="6DE534DE" w:rsidRPr="00023C7D">
          <w:rPr>
            <w:rStyle w:val="Hyperlink"/>
            <w:rFonts w:ascii="Times New Roman" w:hAnsi="Times New Roman" w:cs="Times New Roman"/>
            <w:sz w:val="24"/>
            <w:szCs w:val="24"/>
            <w:highlight w:val="yellow"/>
          </w:rPr>
          <w:t>.</w:t>
        </w:r>
      </w:hyperlink>
    </w:p>
    <w:p w14:paraId="52284E93" w14:textId="7CCBFB3D" w:rsidR="00CA6F85" w:rsidRPr="00B71B84" w:rsidRDefault="00CA6F85" w:rsidP="004E28B1">
      <w:pPr>
        <w:pStyle w:val="Heading2"/>
      </w:pPr>
      <w:bookmarkStart w:id="52" w:name="_Toc114511874"/>
      <w:r>
        <w:t>Marketing and Outreach Process</w:t>
      </w:r>
      <w:bookmarkEnd w:id="52"/>
    </w:p>
    <w:p w14:paraId="7510E238" w14:textId="45205CDD" w:rsidR="50A5354D" w:rsidRPr="00FB218C" w:rsidRDefault="50A5354D" w:rsidP="00FB218C">
      <w:pPr>
        <w:spacing w:before="120" w:after="120"/>
        <w:rPr>
          <w:rFonts w:ascii="Times New Roman" w:eastAsia="Calibri" w:hAnsi="Times New Roman" w:cs="Times New Roman"/>
          <w:sz w:val="24"/>
          <w:szCs w:val="24"/>
        </w:rPr>
      </w:pPr>
      <w:r w:rsidRPr="00FB218C">
        <w:rPr>
          <w:rFonts w:ascii="Times New Roman" w:eastAsia="Calibri" w:hAnsi="Times New Roman" w:cs="Times New Roman"/>
          <w:sz w:val="24"/>
          <w:szCs w:val="24"/>
        </w:rPr>
        <w:t xml:space="preserve">Each </w:t>
      </w:r>
      <w:r w:rsidR="001356D3">
        <w:rPr>
          <w:rFonts w:ascii="Times New Roman" w:eastAsia="Calibri" w:hAnsi="Times New Roman" w:cs="Times New Roman"/>
          <w:sz w:val="24"/>
          <w:szCs w:val="24"/>
        </w:rPr>
        <w:t>subrecipient</w:t>
      </w:r>
      <w:r w:rsidRPr="00FB218C">
        <w:rPr>
          <w:rFonts w:ascii="Times New Roman" w:eastAsia="Calibri" w:hAnsi="Times New Roman" w:cs="Times New Roman"/>
          <w:sz w:val="24"/>
          <w:szCs w:val="24"/>
        </w:rPr>
        <w:t xml:space="preserve"> is required to:  </w:t>
      </w:r>
    </w:p>
    <w:p w14:paraId="1FF38E04" w14:textId="38FCC15A" w:rsidR="50A5354D" w:rsidRPr="00FB218C" w:rsidRDefault="50A5354D" w:rsidP="00FA37DB">
      <w:pPr>
        <w:pStyle w:val="ListParagraph"/>
        <w:numPr>
          <w:ilvl w:val="0"/>
          <w:numId w:val="4"/>
        </w:numPr>
        <w:spacing w:before="120" w:after="120"/>
        <w:contextualSpacing w:val="0"/>
        <w:rPr>
          <w:rFonts w:ascii="Times New Roman" w:eastAsia="Calibri" w:hAnsi="Times New Roman" w:cs="Times New Roman"/>
          <w:sz w:val="24"/>
          <w:szCs w:val="24"/>
        </w:rPr>
      </w:pPr>
      <w:r w:rsidRPr="00FB218C">
        <w:rPr>
          <w:rFonts w:ascii="Times New Roman" w:eastAsia="Calibri" w:hAnsi="Times New Roman" w:cs="Times New Roman"/>
          <w:sz w:val="24"/>
          <w:szCs w:val="24"/>
        </w:rPr>
        <w:t xml:space="preserve">Implement all components of the program design provided in </w:t>
      </w:r>
      <w:r w:rsidR="00291990" w:rsidRPr="00FB218C">
        <w:rPr>
          <w:rFonts w:ascii="Times New Roman" w:eastAsia="Calibri" w:hAnsi="Times New Roman" w:cs="Times New Roman"/>
          <w:sz w:val="24"/>
          <w:szCs w:val="24"/>
        </w:rPr>
        <w:t xml:space="preserve">the proposal. </w:t>
      </w:r>
    </w:p>
    <w:p w14:paraId="2A22AC9C" w14:textId="29D1C19D" w:rsidR="50A5354D" w:rsidRPr="00FB218C" w:rsidRDefault="1AC8B05F" w:rsidP="00FA37DB">
      <w:pPr>
        <w:pStyle w:val="ListParagraph"/>
        <w:numPr>
          <w:ilvl w:val="0"/>
          <w:numId w:val="4"/>
        </w:numPr>
        <w:spacing w:before="120" w:after="120"/>
        <w:contextualSpacing w:val="0"/>
        <w:rPr>
          <w:rFonts w:ascii="Times New Roman" w:eastAsia="Calibri" w:hAnsi="Times New Roman" w:cs="Times New Roman"/>
          <w:sz w:val="24"/>
          <w:szCs w:val="24"/>
        </w:rPr>
      </w:pPr>
      <w:r w:rsidRPr="00FB218C">
        <w:rPr>
          <w:rFonts w:ascii="Times New Roman" w:eastAsia="Calibri" w:hAnsi="Times New Roman" w:cs="Times New Roman"/>
          <w:sz w:val="24"/>
          <w:szCs w:val="24"/>
        </w:rPr>
        <w:t>Provide translation services and have a L</w:t>
      </w:r>
      <w:r w:rsidR="52F38619" w:rsidRPr="00FB218C">
        <w:rPr>
          <w:rFonts w:ascii="Times New Roman" w:eastAsia="Calibri" w:hAnsi="Times New Roman" w:cs="Times New Roman"/>
          <w:sz w:val="24"/>
          <w:szCs w:val="24"/>
        </w:rPr>
        <w:t>A</w:t>
      </w:r>
      <w:r w:rsidRPr="00FB218C">
        <w:rPr>
          <w:rFonts w:ascii="Times New Roman" w:eastAsia="Calibri" w:hAnsi="Times New Roman" w:cs="Times New Roman"/>
          <w:sz w:val="24"/>
          <w:szCs w:val="24"/>
        </w:rPr>
        <w:t xml:space="preserve">P for persons with limited proficiency in speaking or writing English. </w:t>
      </w:r>
    </w:p>
    <w:p w14:paraId="25C9CDBC" w14:textId="7C00371B" w:rsidR="50A5354D" w:rsidRPr="00FB218C" w:rsidRDefault="50A5354D" w:rsidP="00FA37DB">
      <w:pPr>
        <w:pStyle w:val="ListParagraph"/>
        <w:numPr>
          <w:ilvl w:val="0"/>
          <w:numId w:val="4"/>
        </w:numPr>
        <w:spacing w:before="120" w:after="120"/>
        <w:contextualSpacing w:val="0"/>
        <w:rPr>
          <w:rFonts w:ascii="Times New Roman" w:eastAsia="Calibri" w:hAnsi="Times New Roman" w:cs="Times New Roman"/>
          <w:sz w:val="24"/>
          <w:szCs w:val="24"/>
        </w:rPr>
      </w:pPr>
      <w:r w:rsidRPr="00FB218C">
        <w:rPr>
          <w:rFonts w:ascii="Times New Roman" w:eastAsia="Calibri" w:hAnsi="Times New Roman" w:cs="Times New Roman"/>
          <w:sz w:val="24"/>
          <w:szCs w:val="24"/>
        </w:rPr>
        <w:t xml:space="preserve">Distribute TXHAF resources, subject to Department approval, including, but not limited to the following:   </w:t>
      </w:r>
    </w:p>
    <w:p w14:paraId="0D3EE6B2" w14:textId="61D48853" w:rsidR="50A5354D" w:rsidRPr="00FB218C" w:rsidRDefault="50A5354D" w:rsidP="00FA37DB">
      <w:pPr>
        <w:pStyle w:val="ListParagraph"/>
        <w:numPr>
          <w:ilvl w:val="1"/>
          <w:numId w:val="4"/>
        </w:numPr>
        <w:spacing w:before="120" w:after="120"/>
        <w:contextualSpacing w:val="0"/>
        <w:rPr>
          <w:rFonts w:ascii="Times New Roman" w:eastAsia="Calibri" w:hAnsi="Times New Roman" w:cs="Times New Roman"/>
          <w:sz w:val="24"/>
          <w:szCs w:val="24"/>
        </w:rPr>
      </w:pPr>
      <w:r w:rsidRPr="00FB218C">
        <w:rPr>
          <w:rFonts w:ascii="Times New Roman" w:eastAsia="Calibri" w:hAnsi="Times New Roman" w:cs="Times New Roman"/>
          <w:sz w:val="24"/>
          <w:szCs w:val="24"/>
        </w:rPr>
        <w:t xml:space="preserve">Telephone Campaigns  </w:t>
      </w:r>
    </w:p>
    <w:p w14:paraId="35006718" w14:textId="537067BA" w:rsidR="50A5354D" w:rsidRPr="00FB218C" w:rsidRDefault="50A5354D" w:rsidP="00FA37DB">
      <w:pPr>
        <w:pStyle w:val="ListParagraph"/>
        <w:numPr>
          <w:ilvl w:val="1"/>
          <w:numId w:val="4"/>
        </w:numPr>
        <w:spacing w:before="120" w:after="120"/>
        <w:contextualSpacing w:val="0"/>
        <w:rPr>
          <w:rFonts w:ascii="Times New Roman" w:eastAsia="Calibri" w:hAnsi="Times New Roman" w:cs="Times New Roman"/>
          <w:sz w:val="24"/>
          <w:szCs w:val="24"/>
        </w:rPr>
      </w:pPr>
      <w:r w:rsidRPr="00FB218C">
        <w:rPr>
          <w:rFonts w:ascii="Times New Roman" w:eastAsia="Calibri" w:hAnsi="Times New Roman" w:cs="Times New Roman"/>
          <w:sz w:val="24"/>
          <w:szCs w:val="24"/>
        </w:rPr>
        <w:t xml:space="preserve">Email Campaigns  </w:t>
      </w:r>
    </w:p>
    <w:p w14:paraId="79DB9AAF" w14:textId="4DECCC77" w:rsidR="50A5354D" w:rsidRPr="00FB218C" w:rsidRDefault="50A5354D" w:rsidP="00FA37DB">
      <w:pPr>
        <w:pStyle w:val="ListParagraph"/>
        <w:numPr>
          <w:ilvl w:val="1"/>
          <w:numId w:val="4"/>
        </w:numPr>
        <w:spacing w:before="120" w:after="120"/>
        <w:contextualSpacing w:val="0"/>
        <w:rPr>
          <w:rFonts w:ascii="Times New Roman" w:eastAsia="Calibri" w:hAnsi="Times New Roman" w:cs="Times New Roman"/>
          <w:sz w:val="24"/>
          <w:szCs w:val="24"/>
        </w:rPr>
      </w:pPr>
      <w:r w:rsidRPr="00FB218C">
        <w:rPr>
          <w:rFonts w:ascii="Times New Roman" w:eastAsia="Calibri" w:hAnsi="Times New Roman" w:cs="Times New Roman"/>
          <w:sz w:val="24"/>
          <w:szCs w:val="24"/>
        </w:rPr>
        <w:t xml:space="preserve">Print Materials such as Pamphlets/Brochures  </w:t>
      </w:r>
    </w:p>
    <w:p w14:paraId="7AC0FA17" w14:textId="5C22C647" w:rsidR="50A5354D" w:rsidRPr="00FB218C" w:rsidRDefault="50A5354D" w:rsidP="00FA37DB">
      <w:pPr>
        <w:pStyle w:val="ListParagraph"/>
        <w:numPr>
          <w:ilvl w:val="1"/>
          <w:numId w:val="4"/>
        </w:numPr>
        <w:spacing w:before="120" w:after="120"/>
        <w:contextualSpacing w:val="0"/>
        <w:rPr>
          <w:rFonts w:ascii="Times New Roman" w:eastAsia="Calibri" w:hAnsi="Times New Roman" w:cs="Times New Roman"/>
          <w:sz w:val="24"/>
          <w:szCs w:val="24"/>
        </w:rPr>
      </w:pPr>
      <w:r w:rsidRPr="00FB218C">
        <w:rPr>
          <w:rFonts w:ascii="Times New Roman" w:eastAsia="Calibri" w:hAnsi="Times New Roman" w:cs="Times New Roman"/>
          <w:sz w:val="24"/>
          <w:szCs w:val="24"/>
        </w:rPr>
        <w:t xml:space="preserve">Social or Digital Media Content  </w:t>
      </w:r>
    </w:p>
    <w:p w14:paraId="18EC0470" w14:textId="0FF70841" w:rsidR="50A5354D" w:rsidRPr="00FB218C" w:rsidRDefault="50A5354D" w:rsidP="00FA37DB">
      <w:pPr>
        <w:pStyle w:val="ListParagraph"/>
        <w:numPr>
          <w:ilvl w:val="0"/>
          <w:numId w:val="17"/>
        </w:numPr>
        <w:spacing w:before="120" w:after="120"/>
        <w:contextualSpacing w:val="0"/>
        <w:rPr>
          <w:rFonts w:ascii="Times New Roman" w:eastAsia="Calibri" w:hAnsi="Times New Roman" w:cs="Times New Roman"/>
          <w:sz w:val="24"/>
          <w:szCs w:val="24"/>
        </w:rPr>
      </w:pPr>
      <w:r w:rsidRPr="00FB218C">
        <w:rPr>
          <w:rFonts w:ascii="Times New Roman" w:eastAsia="Calibri" w:hAnsi="Times New Roman" w:cs="Times New Roman"/>
          <w:sz w:val="24"/>
          <w:szCs w:val="24"/>
        </w:rPr>
        <w:t xml:space="preserve">In person seminars or outreach clinics to sign up eligible borrowers in the appropriate phase  </w:t>
      </w:r>
    </w:p>
    <w:p w14:paraId="561C068F" w14:textId="6EFD5C61" w:rsidR="50A5354D" w:rsidRPr="00FB218C" w:rsidRDefault="1AC8B05F" w:rsidP="00FA37DB">
      <w:pPr>
        <w:pStyle w:val="ListParagraph"/>
        <w:numPr>
          <w:ilvl w:val="0"/>
          <w:numId w:val="17"/>
        </w:numPr>
        <w:spacing w:before="120" w:after="120"/>
        <w:contextualSpacing w:val="0"/>
        <w:rPr>
          <w:rFonts w:ascii="Times New Roman" w:eastAsia="Calibri" w:hAnsi="Times New Roman" w:cs="Times New Roman"/>
          <w:sz w:val="24"/>
          <w:szCs w:val="24"/>
        </w:rPr>
      </w:pPr>
      <w:r w:rsidRPr="00FB218C">
        <w:rPr>
          <w:rFonts w:ascii="Times New Roman" w:eastAsia="Calibri" w:hAnsi="Times New Roman" w:cs="Times New Roman"/>
          <w:sz w:val="24"/>
          <w:szCs w:val="24"/>
        </w:rPr>
        <w:t xml:space="preserve">Conduct </w:t>
      </w:r>
      <w:bookmarkStart w:id="53" w:name="_Int_RZM6PCxp"/>
      <w:r w:rsidRPr="00FB218C">
        <w:rPr>
          <w:rFonts w:ascii="Times New Roman" w:eastAsia="Calibri" w:hAnsi="Times New Roman" w:cs="Times New Roman"/>
          <w:sz w:val="24"/>
          <w:szCs w:val="24"/>
        </w:rPr>
        <w:t>special events</w:t>
      </w:r>
      <w:bookmarkEnd w:id="53"/>
      <w:r w:rsidRPr="00FB218C">
        <w:rPr>
          <w:rFonts w:ascii="Times New Roman" w:eastAsia="Calibri" w:hAnsi="Times New Roman" w:cs="Times New Roman"/>
          <w:sz w:val="24"/>
          <w:szCs w:val="24"/>
        </w:rPr>
        <w:t xml:space="preserve"> to increase program awareness or to help </w:t>
      </w:r>
      <w:r w:rsidR="595A1C7D" w:rsidRPr="00FB218C">
        <w:rPr>
          <w:rFonts w:ascii="Times New Roman" w:eastAsia="Calibri" w:hAnsi="Times New Roman" w:cs="Times New Roman"/>
          <w:sz w:val="24"/>
          <w:szCs w:val="24"/>
        </w:rPr>
        <w:t>homeowners</w:t>
      </w:r>
      <w:r w:rsidRPr="00FB218C">
        <w:rPr>
          <w:rFonts w:ascii="Times New Roman" w:eastAsia="Calibri" w:hAnsi="Times New Roman" w:cs="Times New Roman"/>
          <w:sz w:val="24"/>
          <w:szCs w:val="24"/>
        </w:rPr>
        <w:t xml:space="preserve"> apply for TXHAF;</w:t>
      </w:r>
    </w:p>
    <w:p w14:paraId="5F638208" w14:textId="75721EBD" w:rsidR="50A5354D" w:rsidRPr="00FB218C" w:rsidRDefault="50A5354D" w:rsidP="000120A7">
      <w:pPr>
        <w:pStyle w:val="Heading3"/>
      </w:pPr>
      <w:bookmarkStart w:id="54" w:name="_Toc114511875"/>
      <w:r w:rsidRPr="00FB218C">
        <w:t>Limited English Proficiency (“LEP”)</w:t>
      </w:r>
      <w:bookmarkEnd w:id="54"/>
    </w:p>
    <w:p w14:paraId="7C2E7A81" w14:textId="38978F11" w:rsidR="50A5354D" w:rsidRPr="00FB218C" w:rsidRDefault="001356D3" w:rsidP="00FB218C">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Subrecipient</w:t>
      </w:r>
      <w:r w:rsidR="0F5F3772" w:rsidRPr="00FB218C">
        <w:rPr>
          <w:rFonts w:ascii="Times New Roman" w:eastAsia="Calibri" w:hAnsi="Times New Roman" w:cs="Times New Roman"/>
          <w:sz w:val="24"/>
          <w:szCs w:val="24"/>
        </w:rPr>
        <w:t>s</w:t>
      </w:r>
      <w:r w:rsidR="1AC8B05F" w:rsidRPr="00FB218C">
        <w:rPr>
          <w:rFonts w:ascii="Times New Roman" w:eastAsia="Calibri" w:hAnsi="Times New Roman" w:cs="Times New Roman"/>
          <w:sz w:val="24"/>
          <w:szCs w:val="24"/>
        </w:rPr>
        <w:t xml:space="preserve"> that interact with program participants must create a Language Access Plan </w:t>
      </w:r>
      <w:r w:rsidR="3F13257A" w:rsidRPr="00FB218C">
        <w:rPr>
          <w:rFonts w:ascii="Times New Roman" w:eastAsia="Calibri" w:hAnsi="Times New Roman" w:cs="Times New Roman"/>
          <w:sz w:val="24"/>
          <w:szCs w:val="24"/>
        </w:rPr>
        <w:t>(</w:t>
      </w:r>
      <w:r w:rsidR="5DE7FA94" w:rsidRPr="00FB218C">
        <w:rPr>
          <w:rFonts w:ascii="Times New Roman" w:eastAsia="Calibri" w:hAnsi="Times New Roman" w:cs="Times New Roman"/>
          <w:sz w:val="24"/>
          <w:szCs w:val="24"/>
        </w:rPr>
        <w:t xml:space="preserve">LAP) </w:t>
      </w:r>
      <w:r w:rsidR="1AC8B05F" w:rsidRPr="00FB218C">
        <w:rPr>
          <w:rFonts w:ascii="Times New Roman" w:eastAsia="Calibri" w:hAnsi="Times New Roman" w:cs="Times New Roman"/>
          <w:sz w:val="24"/>
          <w:szCs w:val="24"/>
        </w:rPr>
        <w:t>to provide program applications, forms, and educational materials in English, Spanish, and any appropriate language, based on the needs of the Service Area</w:t>
      </w:r>
      <w:r w:rsidR="62BAECB8" w:rsidRPr="00FB218C">
        <w:rPr>
          <w:rFonts w:ascii="Times New Roman" w:eastAsia="Calibri" w:hAnsi="Times New Roman" w:cs="Times New Roman"/>
          <w:sz w:val="24"/>
          <w:szCs w:val="24"/>
        </w:rPr>
        <w:t xml:space="preserve">. Each </w:t>
      </w:r>
      <w:r>
        <w:rPr>
          <w:rFonts w:ascii="Times New Roman" w:eastAsia="Calibri" w:hAnsi="Times New Roman" w:cs="Times New Roman"/>
          <w:sz w:val="24"/>
          <w:szCs w:val="24"/>
        </w:rPr>
        <w:t>Subrecipient</w:t>
      </w:r>
      <w:r w:rsidR="62BAECB8" w:rsidRPr="00FB218C">
        <w:rPr>
          <w:rFonts w:ascii="Times New Roman" w:eastAsia="Calibri" w:hAnsi="Times New Roman" w:cs="Times New Roman"/>
          <w:sz w:val="24"/>
          <w:szCs w:val="24"/>
        </w:rPr>
        <w:t xml:space="preserve"> </w:t>
      </w:r>
      <w:r w:rsidR="1AC8B05F" w:rsidRPr="00FB218C">
        <w:rPr>
          <w:rFonts w:ascii="Times New Roman" w:eastAsia="Calibri" w:hAnsi="Times New Roman" w:cs="Times New Roman"/>
          <w:sz w:val="24"/>
          <w:szCs w:val="24"/>
        </w:rPr>
        <w:t xml:space="preserve">must take reasonable steps to </w:t>
      </w:r>
      <w:r w:rsidR="4B8B0A9F" w:rsidRPr="00FB218C">
        <w:rPr>
          <w:rFonts w:ascii="Times New Roman" w:eastAsia="Calibri" w:hAnsi="Times New Roman" w:cs="Times New Roman"/>
          <w:sz w:val="24"/>
          <w:szCs w:val="24"/>
        </w:rPr>
        <w:t>ensure</w:t>
      </w:r>
      <w:r w:rsidR="1AC8B05F" w:rsidRPr="00FB218C">
        <w:rPr>
          <w:rFonts w:ascii="Times New Roman" w:eastAsia="Calibri" w:hAnsi="Times New Roman" w:cs="Times New Roman"/>
          <w:sz w:val="24"/>
          <w:szCs w:val="24"/>
        </w:rPr>
        <w:t xml:space="preserve"> that </w:t>
      </w:r>
      <w:r w:rsidR="0F5F3772" w:rsidRPr="00FB218C">
        <w:rPr>
          <w:rFonts w:ascii="Times New Roman" w:eastAsia="Calibri" w:hAnsi="Times New Roman" w:cs="Times New Roman"/>
          <w:sz w:val="24"/>
          <w:szCs w:val="24"/>
        </w:rPr>
        <w:t>people</w:t>
      </w:r>
      <w:r w:rsidR="1AC8B05F" w:rsidRPr="00FB218C">
        <w:rPr>
          <w:rFonts w:ascii="Times New Roman" w:eastAsia="Calibri" w:hAnsi="Times New Roman" w:cs="Times New Roman"/>
          <w:sz w:val="24"/>
          <w:szCs w:val="24"/>
        </w:rPr>
        <w:t xml:space="preserve"> with LEP have meaningful access to the program. </w:t>
      </w:r>
      <w:r w:rsidR="1AC8B05F" w:rsidRPr="00FB218C">
        <w:rPr>
          <w:rFonts w:ascii="Times New Roman" w:eastAsia="Calibri" w:hAnsi="Times New Roman" w:cs="Times New Roman"/>
          <w:sz w:val="24"/>
          <w:szCs w:val="24"/>
        </w:rPr>
        <w:lastRenderedPageBreak/>
        <w:t>Meaningful access may entail providing language assistance services, including oral and written translation, where necessary</w:t>
      </w:r>
      <w:r w:rsidR="00812BE6">
        <w:rPr>
          <w:rFonts w:ascii="Times New Roman" w:eastAsia="Calibri" w:hAnsi="Times New Roman" w:cs="Times New Roman"/>
          <w:sz w:val="24"/>
          <w:szCs w:val="24"/>
        </w:rPr>
        <w:t>.</w:t>
      </w:r>
    </w:p>
    <w:p w14:paraId="28EB1FC3" w14:textId="36E1D8B6" w:rsidR="00B71B84" w:rsidRDefault="00B71B84" w:rsidP="00D87A22">
      <w:pPr>
        <w:pStyle w:val="Heading2"/>
      </w:pPr>
      <w:bookmarkStart w:id="55" w:name="_Toc114511876"/>
      <w:r>
        <w:t>Outreach Anticipated Reporting Requirements</w:t>
      </w:r>
      <w:bookmarkEnd w:id="55"/>
    </w:p>
    <w:p w14:paraId="75B6E01D" w14:textId="35DF6ACE" w:rsidR="00EE2EE8" w:rsidRPr="00FA37DB" w:rsidRDefault="5D7A5E7B" w:rsidP="00FB218C">
      <w:pPr>
        <w:spacing w:before="120" w:after="120"/>
        <w:rPr>
          <w:rFonts w:ascii="Times New Roman" w:hAnsi="Times New Roman" w:cs="Times New Roman"/>
          <w:sz w:val="24"/>
          <w:szCs w:val="24"/>
        </w:rPr>
      </w:pPr>
      <w:r w:rsidRPr="00FA37DB">
        <w:rPr>
          <w:rFonts w:ascii="Times New Roman" w:hAnsi="Times New Roman" w:cs="Times New Roman"/>
          <w:sz w:val="24"/>
          <w:szCs w:val="24"/>
          <w:u w:val="single"/>
        </w:rPr>
        <w:t>Weekly Events Update:</w:t>
      </w:r>
      <w:r w:rsidRPr="00FA37DB">
        <w:rPr>
          <w:rFonts w:ascii="Times New Roman" w:hAnsi="Times New Roman" w:cs="Times New Roman"/>
          <w:sz w:val="24"/>
          <w:szCs w:val="24"/>
        </w:rPr>
        <w:t xml:space="preserve"> </w:t>
      </w:r>
      <w:r w:rsidR="039A6EEE" w:rsidRPr="00FA37DB">
        <w:rPr>
          <w:rFonts w:ascii="Times New Roman" w:hAnsi="Times New Roman" w:cs="Times New Roman"/>
          <w:sz w:val="24"/>
          <w:szCs w:val="24"/>
        </w:rPr>
        <w:t>Ten (</w:t>
      </w:r>
      <w:r w:rsidR="702DCE52" w:rsidRPr="00FA37DB">
        <w:rPr>
          <w:rFonts w:ascii="Times New Roman" w:hAnsi="Times New Roman" w:cs="Times New Roman"/>
          <w:sz w:val="24"/>
          <w:szCs w:val="24"/>
        </w:rPr>
        <w:t>10</w:t>
      </w:r>
      <w:r w:rsidR="0D87773E" w:rsidRPr="00FA37DB">
        <w:rPr>
          <w:rFonts w:ascii="Times New Roman" w:hAnsi="Times New Roman" w:cs="Times New Roman"/>
          <w:sz w:val="24"/>
          <w:szCs w:val="24"/>
        </w:rPr>
        <w:t>)</w:t>
      </w:r>
      <w:r w:rsidR="702DCE52" w:rsidRPr="00FA37DB">
        <w:rPr>
          <w:rFonts w:ascii="Times New Roman" w:hAnsi="Times New Roman" w:cs="Times New Roman"/>
          <w:sz w:val="24"/>
          <w:szCs w:val="24"/>
        </w:rPr>
        <w:t xml:space="preserve"> business </w:t>
      </w:r>
      <w:r w:rsidR="3D374621" w:rsidRPr="00FA37DB">
        <w:rPr>
          <w:rFonts w:ascii="Times New Roman" w:hAnsi="Times New Roman" w:cs="Times New Roman"/>
          <w:sz w:val="24"/>
          <w:szCs w:val="24"/>
        </w:rPr>
        <w:t>days</w:t>
      </w:r>
      <w:r w:rsidR="702DCE52" w:rsidRPr="00FA37DB">
        <w:rPr>
          <w:rFonts w:ascii="Times New Roman" w:hAnsi="Times New Roman" w:cs="Times New Roman"/>
          <w:sz w:val="24"/>
          <w:szCs w:val="24"/>
        </w:rPr>
        <w:t xml:space="preserve"> ahead of any </w:t>
      </w:r>
      <w:r w:rsidR="3D374621" w:rsidRPr="00FA37DB">
        <w:rPr>
          <w:rFonts w:ascii="Times New Roman" w:hAnsi="Times New Roman" w:cs="Times New Roman"/>
          <w:sz w:val="24"/>
          <w:szCs w:val="24"/>
        </w:rPr>
        <w:t xml:space="preserve">outreach events please </w:t>
      </w:r>
      <w:r w:rsidR="0F9092EC" w:rsidRPr="00FA37DB">
        <w:rPr>
          <w:rFonts w:ascii="Times New Roman" w:hAnsi="Times New Roman" w:cs="Times New Roman"/>
          <w:sz w:val="24"/>
          <w:szCs w:val="24"/>
        </w:rPr>
        <w:t xml:space="preserve">fill out the form </w:t>
      </w:r>
      <w:hyperlink r:id="rId22" w:history="1">
        <w:r w:rsidR="0F9092EC" w:rsidRPr="00C02778">
          <w:rPr>
            <w:rFonts w:ascii="Times New Roman" w:hAnsi="Times New Roman" w:cs="Times New Roman"/>
            <w:sz w:val="24"/>
            <w:szCs w:val="24"/>
            <w:highlight w:val="yellow"/>
          </w:rPr>
          <w:t>linked here</w:t>
        </w:r>
      </w:hyperlink>
      <w:r w:rsidR="326DA04D" w:rsidRPr="00FA37DB">
        <w:rPr>
          <w:rStyle w:val="Hyperlink"/>
          <w:rFonts w:ascii="Times New Roman" w:eastAsia="Calibri" w:hAnsi="Times New Roman" w:cs="Times New Roman"/>
          <w:color w:val="auto"/>
          <w:sz w:val="24"/>
          <w:szCs w:val="24"/>
          <w:u w:val="none"/>
        </w:rPr>
        <w:t xml:space="preserve"> </w:t>
      </w:r>
      <w:r w:rsidR="0535DC75" w:rsidRPr="00FA37DB">
        <w:rPr>
          <w:rStyle w:val="Hyperlink"/>
          <w:rFonts w:ascii="Times New Roman" w:eastAsia="Calibri" w:hAnsi="Times New Roman" w:cs="Times New Roman"/>
          <w:color w:val="auto"/>
          <w:sz w:val="24"/>
          <w:szCs w:val="24"/>
          <w:u w:val="none"/>
        </w:rPr>
        <w:t xml:space="preserve">so </w:t>
      </w:r>
      <w:r w:rsidR="00812BE6">
        <w:rPr>
          <w:rStyle w:val="Hyperlink"/>
          <w:rFonts w:ascii="Times New Roman" w:eastAsia="Calibri" w:hAnsi="Times New Roman" w:cs="Times New Roman"/>
          <w:color w:val="auto"/>
          <w:sz w:val="24"/>
          <w:szCs w:val="24"/>
          <w:u w:val="none"/>
        </w:rPr>
        <w:t xml:space="preserve">that </w:t>
      </w:r>
      <w:r w:rsidR="0535DC75" w:rsidRPr="00FA37DB">
        <w:rPr>
          <w:rFonts w:ascii="Times New Roman" w:hAnsi="Times New Roman" w:cs="Times New Roman"/>
          <w:sz w:val="24"/>
          <w:szCs w:val="24"/>
        </w:rPr>
        <w:t>TDHCA</w:t>
      </w:r>
      <w:r w:rsidR="57CFEF81" w:rsidRPr="00FA37DB">
        <w:rPr>
          <w:rFonts w:ascii="Times New Roman" w:hAnsi="Times New Roman" w:cs="Times New Roman"/>
          <w:sz w:val="24"/>
          <w:szCs w:val="24"/>
        </w:rPr>
        <w:t xml:space="preserve"> can </w:t>
      </w:r>
      <w:r w:rsidR="4C3119CC" w:rsidRPr="00FA37DB">
        <w:rPr>
          <w:rFonts w:ascii="Times New Roman" w:hAnsi="Times New Roman" w:cs="Times New Roman"/>
          <w:sz w:val="24"/>
          <w:szCs w:val="24"/>
        </w:rPr>
        <w:t>be informed</w:t>
      </w:r>
      <w:r w:rsidR="57CFEF81" w:rsidRPr="00FA37DB">
        <w:rPr>
          <w:rFonts w:ascii="Times New Roman" w:hAnsi="Times New Roman" w:cs="Times New Roman"/>
          <w:sz w:val="24"/>
          <w:szCs w:val="24"/>
        </w:rPr>
        <w:t xml:space="preserve"> of </w:t>
      </w:r>
      <w:r w:rsidR="07B49C4F" w:rsidRPr="00FA37DB">
        <w:rPr>
          <w:rFonts w:ascii="Times New Roman" w:hAnsi="Times New Roman" w:cs="Times New Roman"/>
          <w:sz w:val="24"/>
          <w:szCs w:val="24"/>
        </w:rPr>
        <w:t>events</w:t>
      </w:r>
      <w:r w:rsidR="0CF48E0F" w:rsidRPr="00FA37DB">
        <w:rPr>
          <w:rFonts w:ascii="Times New Roman" w:hAnsi="Times New Roman" w:cs="Times New Roman"/>
          <w:sz w:val="24"/>
          <w:szCs w:val="24"/>
        </w:rPr>
        <w:t xml:space="preserve"> across the state and </w:t>
      </w:r>
      <w:r w:rsidR="7181BB21" w:rsidRPr="00FA37DB">
        <w:rPr>
          <w:rFonts w:ascii="Times New Roman" w:hAnsi="Times New Roman" w:cs="Times New Roman"/>
          <w:sz w:val="24"/>
          <w:szCs w:val="24"/>
        </w:rPr>
        <w:t>assist in marketing the event</w:t>
      </w:r>
      <w:r w:rsidR="00812BE6">
        <w:rPr>
          <w:rFonts w:ascii="Times New Roman" w:hAnsi="Times New Roman" w:cs="Times New Roman"/>
          <w:sz w:val="24"/>
          <w:szCs w:val="24"/>
        </w:rPr>
        <w:t xml:space="preserve"> in some cases</w:t>
      </w:r>
      <w:r w:rsidR="769F7F56" w:rsidRPr="00FA37DB">
        <w:rPr>
          <w:rFonts w:ascii="Times New Roman" w:hAnsi="Times New Roman" w:cs="Times New Roman"/>
          <w:sz w:val="24"/>
          <w:szCs w:val="24"/>
        </w:rPr>
        <w:t xml:space="preserve">. </w:t>
      </w:r>
    </w:p>
    <w:p w14:paraId="11437EA2" w14:textId="06D3D2F8" w:rsidR="00585D58" w:rsidRPr="00FA37DB" w:rsidRDefault="00EE2EE8" w:rsidP="00FB218C">
      <w:pPr>
        <w:spacing w:before="120" w:after="120"/>
        <w:rPr>
          <w:rFonts w:ascii="Times New Roman" w:eastAsia="Calibri" w:hAnsi="Times New Roman" w:cs="Times New Roman"/>
          <w:sz w:val="24"/>
          <w:szCs w:val="24"/>
        </w:rPr>
      </w:pPr>
      <w:r w:rsidRPr="00FA37DB">
        <w:rPr>
          <w:rFonts w:ascii="Times New Roman" w:hAnsi="Times New Roman" w:cs="Times New Roman"/>
          <w:sz w:val="24"/>
          <w:szCs w:val="24"/>
        </w:rPr>
        <w:t>Information regarding the outcome of the event</w:t>
      </w:r>
      <w:r w:rsidR="00527C39" w:rsidRPr="00FA37DB">
        <w:rPr>
          <w:rFonts w:ascii="Times New Roman" w:hAnsi="Times New Roman" w:cs="Times New Roman"/>
          <w:sz w:val="24"/>
          <w:szCs w:val="24"/>
        </w:rPr>
        <w:t xml:space="preserve"> </w:t>
      </w:r>
      <w:r w:rsidRPr="00FA37DB">
        <w:rPr>
          <w:rFonts w:ascii="Times New Roman" w:hAnsi="Times New Roman" w:cs="Times New Roman"/>
          <w:sz w:val="24"/>
          <w:szCs w:val="24"/>
        </w:rPr>
        <w:t>(</w:t>
      </w:r>
      <w:r w:rsidR="00527C39" w:rsidRPr="00FA37DB">
        <w:rPr>
          <w:rFonts w:ascii="Times New Roman" w:hAnsi="Times New Roman" w:cs="Times New Roman"/>
          <w:sz w:val="24"/>
          <w:szCs w:val="24"/>
        </w:rPr>
        <w:t>i.e.,</w:t>
      </w:r>
      <w:r w:rsidRPr="00FA37DB">
        <w:rPr>
          <w:rFonts w:ascii="Times New Roman" w:hAnsi="Times New Roman" w:cs="Times New Roman"/>
          <w:sz w:val="24"/>
          <w:szCs w:val="24"/>
        </w:rPr>
        <w:t xml:space="preserve"> </w:t>
      </w:r>
      <w:r w:rsidR="005A0BE3" w:rsidRPr="00FA37DB">
        <w:rPr>
          <w:rFonts w:ascii="Times New Roman" w:hAnsi="Times New Roman" w:cs="Times New Roman"/>
          <w:sz w:val="24"/>
          <w:szCs w:val="24"/>
        </w:rPr>
        <w:t>number of a</w:t>
      </w:r>
      <w:r w:rsidRPr="00FA37DB">
        <w:rPr>
          <w:rFonts w:ascii="Times New Roman" w:hAnsi="Times New Roman" w:cs="Times New Roman"/>
          <w:sz w:val="24"/>
          <w:szCs w:val="24"/>
        </w:rPr>
        <w:t>ttendees</w:t>
      </w:r>
      <w:r w:rsidR="005A0BE3" w:rsidRPr="00FA37DB">
        <w:rPr>
          <w:rFonts w:ascii="Times New Roman" w:hAnsi="Times New Roman" w:cs="Times New Roman"/>
          <w:sz w:val="24"/>
          <w:szCs w:val="24"/>
        </w:rPr>
        <w:t xml:space="preserve"> and households assisted</w:t>
      </w:r>
      <w:r w:rsidRPr="00FA37DB">
        <w:rPr>
          <w:rFonts w:ascii="Times New Roman" w:hAnsi="Times New Roman" w:cs="Times New Roman"/>
          <w:sz w:val="24"/>
          <w:szCs w:val="24"/>
        </w:rPr>
        <w:t xml:space="preserve"> </w:t>
      </w:r>
      <w:r w:rsidR="005A0BE3" w:rsidRPr="00FA37DB">
        <w:rPr>
          <w:rFonts w:ascii="Times New Roman" w:hAnsi="Times New Roman" w:cs="Times New Roman"/>
          <w:sz w:val="24"/>
          <w:szCs w:val="24"/>
        </w:rPr>
        <w:t>etc.</w:t>
      </w:r>
      <w:r w:rsidRPr="00FA37DB">
        <w:rPr>
          <w:rFonts w:ascii="Times New Roman" w:hAnsi="Times New Roman" w:cs="Times New Roman"/>
          <w:sz w:val="24"/>
          <w:szCs w:val="24"/>
        </w:rPr>
        <w:t xml:space="preserve">) </w:t>
      </w:r>
      <w:r w:rsidR="00812BE6">
        <w:rPr>
          <w:rFonts w:ascii="Times New Roman" w:hAnsi="Times New Roman" w:cs="Times New Roman"/>
          <w:sz w:val="24"/>
          <w:szCs w:val="24"/>
        </w:rPr>
        <w:t xml:space="preserve">must be </w:t>
      </w:r>
      <w:r w:rsidRPr="00FA37DB">
        <w:rPr>
          <w:rFonts w:ascii="Times New Roman" w:hAnsi="Times New Roman" w:cs="Times New Roman"/>
          <w:sz w:val="24"/>
          <w:szCs w:val="24"/>
        </w:rPr>
        <w:t xml:space="preserve">included in the </w:t>
      </w:r>
      <w:r w:rsidR="00812BE6">
        <w:rPr>
          <w:rFonts w:ascii="Times New Roman" w:hAnsi="Times New Roman" w:cs="Times New Roman"/>
          <w:sz w:val="24"/>
          <w:szCs w:val="24"/>
        </w:rPr>
        <w:t xml:space="preserve">Subrecipient’s </w:t>
      </w:r>
      <w:r w:rsidR="005A0BE3" w:rsidRPr="00FA37DB">
        <w:rPr>
          <w:rFonts w:ascii="Times New Roman" w:hAnsi="Times New Roman" w:cs="Times New Roman"/>
          <w:sz w:val="24"/>
          <w:szCs w:val="24"/>
        </w:rPr>
        <w:t xml:space="preserve">standard </w:t>
      </w:r>
      <w:r w:rsidRPr="00FA37DB">
        <w:rPr>
          <w:rFonts w:ascii="Times New Roman" w:hAnsi="Times New Roman" w:cs="Times New Roman"/>
          <w:sz w:val="24"/>
          <w:szCs w:val="24"/>
        </w:rPr>
        <w:t>monthly</w:t>
      </w:r>
      <w:r w:rsidR="005A0BE3" w:rsidRPr="00FA37DB">
        <w:rPr>
          <w:rFonts w:ascii="Times New Roman" w:hAnsi="Times New Roman" w:cs="Times New Roman"/>
          <w:sz w:val="24"/>
          <w:szCs w:val="24"/>
        </w:rPr>
        <w:t xml:space="preserve"> report. </w:t>
      </w:r>
      <w:r w:rsidR="0087650A" w:rsidRPr="00FA37DB">
        <w:rPr>
          <w:rFonts w:ascii="Times New Roman" w:eastAsia="Calibri" w:hAnsi="Times New Roman" w:cs="Times New Roman"/>
          <w:sz w:val="24"/>
          <w:szCs w:val="24"/>
        </w:rPr>
        <w:t xml:space="preserve">TDHCA will, at least monthly, review its outreach and marketing efforts, in conjunction with its performance goals, to ensure that outreach and marketing efforts are effectively reaching target homeowners. Adjustments to the outreach and marketing plan will be made accordingly. </w:t>
      </w:r>
    </w:p>
    <w:p w14:paraId="4DF83BA6" w14:textId="7BBF7E8A" w:rsidR="50A5354D" w:rsidRPr="00FA37DB" w:rsidRDefault="50A5354D" w:rsidP="00FB218C">
      <w:pPr>
        <w:spacing w:before="120" w:after="120"/>
        <w:rPr>
          <w:rFonts w:ascii="Times New Roman" w:eastAsia="Calibri" w:hAnsi="Times New Roman" w:cs="Times New Roman"/>
          <w:sz w:val="24"/>
          <w:szCs w:val="24"/>
        </w:rPr>
      </w:pPr>
      <w:r w:rsidRPr="00FA37DB">
        <w:rPr>
          <w:rFonts w:ascii="Times New Roman" w:eastAsia="Calibri" w:hAnsi="Times New Roman" w:cs="Times New Roman"/>
          <w:sz w:val="24"/>
          <w:szCs w:val="24"/>
        </w:rPr>
        <w:t>Any publications produced with funds from this award must display the following language</w:t>
      </w:r>
      <w:r w:rsidR="000A6833" w:rsidRPr="00FA37DB">
        <w:rPr>
          <w:rFonts w:ascii="Times New Roman" w:eastAsia="Calibri" w:hAnsi="Times New Roman" w:cs="Times New Roman"/>
          <w:sz w:val="24"/>
          <w:szCs w:val="24"/>
        </w:rPr>
        <w:t>: “</w:t>
      </w:r>
      <w:r w:rsidRPr="00FA37DB">
        <w:rPr>
          <w:rFonts w:ascii="Times New Roman" w:eastAsia="Calibri" w:hAnsi="Times New Roman" w:cs="Times New Roman"/>
          <w:sz w:val="24"/>
          <w:szCs w:val="24"/>
        </w:rPr>
        <w:t xml:space="preserve">This project is being supported, in whole or in part, by federal award number </w:t>
      </w:r>
      <w:r w:rsidR="00BD1976" w:rsidRPr="00BD1976">
        <w:rPr>
          <w:rFonts w:ascii="Times New Roman" w:eastAsia="Calibri" w:hAnsi="Times New Roman" w:cs="Times New Roman"/>
          <w:sz w:val="24"/>
          <w:szCs w:val="24"/>
        </w:rPr>
        <w:t>HAF0033</w:t>
      </w:r>
      <w:r w:rsidR="00BD1976" w:rsidRPr="00FA37DB">
        <w:rPr>
          <w:rFonts w:ascii="Times New Roman" w:eastAsia="Calibri" w:hAnsi="Times New Roman" w:cs="Times New Roman"/>
          <w:sz w:val="24"/>
          <w:szCs w:val="24"/>
        </w:rPr>
        <w:t xml:space="preserve"> </w:t>
      </w:r>
      <w:r w:rsidRPr="00FA37DB">
        <w:rPr>
          <w:rFonts w:ascii="Times New Roman" w:eastAsia="Calibri" w:hAnsi="Times New Roman" w:cs="Times New Roman"/>
          <w:sz w:val="24"/>
          <w:szCs w:val="24"/>
        </w:rPr>
        <w:t xml:space="preserve">awarded to The Texas Department of Housing and Community Affairs by the U.S. Department of the Treasury.”  </w:t>
      </w:r>
    </w:p>
    <w:p w14:paraId="0A1D6EB9" w14:textId="000DD041" w:rsidR="50A5354D" w:rsidRPr="00FA37DB" w:rsidRDefault="50A5354D" w:rsidP="00FB218C">
      <w:pPr>
        <w:spacing w:before="120" w:after="120"/>
        <w:rPr>
          <w:rFonts w:ascii="Times New Roman" w:eastAsia="Calibri" w:hAnsi="Times New Roman" w:cs="Times New Roman"/>
          <w:sz w:val="24"/>
          <w:szCs w:val="24"/>
        </w:rPr>
      </w:pPr>
      <w:r w:rsidRPr="00FA37DB">
        <w:rPr>
          <w:rFonts w:ascii="Times New Roman" w:eastAsia="Calibri" w:hAnsi="Times New Roman" w:cs="Times New Roman"/>
          <w:sz w:val="24"/>
          <w:szCs w:val="24"/>
        </w:rPr>
        <w:t xml:space="preserve">Exhibit C of the </w:t>
      </w:r>
      <w:r w:rsidR="00421B9B" w:rsidRPr="00FA37DB">
        <w:rPr>
          <w:rFonts w:ascii="Times New Roman" w:eastAsia="Calibri" w:hAnsi="Times New Roman" w:cs="Times New Roman"/>
          <w:sz w:val="24"/>
          <w:szCs w:val="24"/>
        </w:rPr>
        <w:t xml:space="preserve">Agreement </w:t>
      </w:r>
      <w:r w:rsidRPr="00FA37DB">
        <w:rPr>
          <w:rFonts w:ascii="Times New Roman" w:eastAsia="Calibri" w:hAnsi="Times New Roman" w:cs="Times New Roman"/>
          <w:sz w:val="24"/>
          <w:szCs w:val="24"/>
        </w:rPr>
        <w:t xml:space="preserve">provides a sample report. Intake center staff members are encouraged to become familiar with </w:t>
      </w:r>
      <w:r w:rsidR="000A6833" w:rsidRPr="00FA37DB">
        <w:rPr>
          <w:rFonts w:ascii="Times New Roman" w:eastAsia="Calibri" w:hAnsi="Times New Roman" w:cs="Times New Roman"/>
          <w:sz w:val="24"/>
          <w:szCs w:val="24"/>
        </w:rPr>
        <w:t>all</w:t>
      </w:r>
      <w:r w:rsidRPr="00FA37DB">
        <w:rPr>
          <w:rFonts w:ascii="Times New Roman" w:eastAsia="Calibri" w:hAnsi="Times New Roman" w:cs="Times New Roman"/>
          <w:sz w:val="24"/>
          <w:szCs w:val="24"/>
        </w:rPr>
        <w:t xml:space="preserve"> </w:t>
      </w:r>
      <w:r w:rsidR="000A6833" w:rsidRPr="00FA37DB">
        <w:rPr>
          <w:rFonts w:ascii="Times New Roman" w:eastAsia="Calibri" w:hAnsi="Times New Roman" w:cs="Times New Roman"/>
          <w:sz w:val="24"/>
          <w:szCs w:val="24"/>
        </w:rPr>
        <w:t>the</w:t>
      </w:r>
      <w:r w:rsidRPr="00FA37DB">
        <w:rPr>
          <w:rFonts w:ascii="Times New Roman" w:eastAsia="Calibri" w:hAnsi="Times New Roman" w:cs="Times New Roman"/>
          <w:sz w:val="24"/>
          <w:szCs w:val="24"/>
        </w:rPr>
        <w:t xml:space="preserve"> reports for help in making decisions on a daily basis.</w:t>
      </w:r>
    </w:p>
    <w:p w14:paraId="7B5B342A" w14:textId="77777777" w:rsidR="00FA37DB" w:rsidRDefault="00FA37DB" w:rsidP="00FA37DB">
      <w:pPr>
        <w:pStyle w:val="Heading1"/>
      </w:pPr>
      <w:bookmarkStart w:id="56" w:name="_Toc114511877"/>
      <w:r>
        <w:t>Performance Management and Reporting</w:t>
      </w:r>
      <w:bookmarkEnd w:id="56"/>
      <w:r>
        <w:t xml:space="preserve"> </w:t>
      </w:r>
    </w:p>
    <w:p w14:paraId="74ED2185" w14:textId="77777777" w:rsidR="00FA37DB" w:rsidRDefault="00FA37DB" w:rsidP="00FA37DB">
      <w:pPr>
        <w:pStyle w:val="Heading2"/>
        <w:rPr>
          <w:rFonts w:ascii="Calibri" w:eastAsia="Calibri" w:hAnsi="Calibri" w:cs="Calibri"/>
          <w:b/>
          <w:bCs/>
          <w:color w:val="000000" w:themeColor="text1"/>
        </w:rPr>
      </w:pPr>
      <w:bookmarkStart w:id="57" w:name="_Toc114511878"/>
      <w:r>
        <w:t>Expenditure Reporting</w:t>
      </w:r>
      <w:bookmarkEnd w:id="57"/>
    </w:p>
    <w:p w14:paraId="482BEBAB" w14:textId="77777777" w:rsidR="00FA37DB" w:rsidRPr="006362C0" w:rsidRDefault="00FA37DB" w:rsidP="00FA37DB">
      <w:pPr>
        <w:spacing w:before="120" w:after="120"/>
        <w:rPr>
          <w:rFonts w:ascii="Times New Roman" w:eastAsia="Calibri" w:hAnsi="Times New Roman" w:cs="Times New Roman"/>
          <w:color w:val="000000" w:themeColor="text1"/>
          <w:sz w:val="24"/>
          <w:szCs w:val="24"/>
        </w:rPr>
      </w:pPr>
      <w:r w:rsidRPr="006362C0">
        <w:rPr>
          <w:rFonts w:ascii="Times New Roman" w:eastAsia="Calibri" w:hAnsi="Times New Roman" w:cs="Times New Roman"/>
          <w:b/>
          <w:bCs/>
          <w:color w:val="000000" w:themeColor="text1"/>
          <w:sz w:val="24"/>
          <w:szCs w:val="24"/>
        </w:rPr>
        <w:t>Agreement benchmarks as reflected through the monthly expenditure and performance report</w:t>
      </w:r>
      <w:r w:rsidRPr="006362C0">
        <w:rPr>
          <w:rFonts w:ascii="Times New Roman" w:eastAsia="Calibri" w:hAnsi="Times New Roman" w:cs="Times New Roman"/>
          <w:color w:val="000000" w:themeColor="text1"/>
          <w:sz w:val="24"/>
          <w:szCs w:val="24"/>
        </w:rPr>
        <w:t>:</w:t>
      </w:r>
    </w:p>
    <w:p w14:paraId="57FCDECE" w14:textId="77777777" w:rsidR="00FA37DB" w:rsidRPr="006362C0" w:rsidRDefault="00FA37DB" w:rsidP="00FA37DB">
      <w:pPr>
        <w:pStyle w:val="ListParagraph"/>
        <w:numPr>
          <w:ilvl w:val="0"/>
          <w:numId w:val="3"/>
        </w:numPr>
        <w:spacing w:before="120" w:after="120"/>
        <w:contextualSpacing w:val="0"/>
        <w:rPr>
          <w:rFonts w:ascii="Times New Roman" w:eastAsia="Calibri" w:hAnsi="Times New Roman" w:cs="Times New Roman"/>
          <w:color w:val="000000" w:themeColor="text1"/>
          <w:sz w:val="24"/>
          <w:szCs w:val="24"/>
        </w:rPr>
      </w:pPr>
      <w:r w:rsidRPr="006362C0">
        <w:rPr>
          <w:rFonts w:ascii="Times New Roman" w:eastAsia="Calibri" w:hAnsi="Times New Roman" w:cs="Times New Roman"/>
          <w:color w:val="000000" w:themeColor="text1"/>
          <w:sz w:val="24"/>
          <w:szCs w:val="24"/>
          <w:u w:val="single"/>
        </w:rPr>
        <w:t>Monthly Reports</w:t>
      </w:r>
      <w:r w:rsidRPr="006362C0">
        <w:rPr>
          <w:rFonts w:ascii="Times New Roman" w:eastAsia="Calibri" w:hAnsi="Times New Roman" w:cs="Times New Roman"/>
          <w:color w:val="000000" w:themeColor="text1"/>
          <w:sz w:val="24"/>
          <w:szCs w:val="24"/>
        </w:rPr>
        <w:t xml:space="preserve">. Monthly reports are to be submitted through the Housing Contract System (HCS) as part of making a draw request. More instructions for the monthly report are found under </w:t>
      </w:r>
      <w:r w:rsidRPr="006362C0">
        <w:rPr>
          <w:rFonts w:ascii="Times New Roman" w:eastAsia="Calibri" w:hAnsi="Times New Roman" w:cs="Times New Roman"/>
          <w:i/>
          <w:iCs/>
          <w:color w:val="000000" w:themeColor="text1"/>
          <w:sz w:val="24"/>
          <w:szCs w:val="24"/>
        </w:rPr>
        <w:t>Reporting</w:t>
      </w:r>
      <w:r w:rsidRPr="006362C0">
        <w:rPr>
          <w:rFonts w:ascii="Times New Roman" w:eastAsia="Calibri" w:hAnsi="Times New Roman" w:cs="Times New Roman"/>
          <w:color w:val="000000" w:themeColor="text1"/>
          <w:sz w:val="24"/>
          <w:szCs w:val="24"/>
        </w:rPr>
        <w:t>.</w:t>
      </w:r>
    </w:p>
    <w:p w14:paraId="73EF842F" w14:textId="77777777" w:rsidR="00FA37DB" w:rsidRPr="006362C0" w:rsidRDefault="00FA37DB" w:rsidP="00FA37DB">
      <w:pPr>
        <w:pStyle w:val="ListParagraph"/>
        <w:numPr>
          <w:ilvl w:val="0"/>
          <w:numId w:val="3"/>
        </w:numPr>
        <w:spacing w:before="120" w:after="120"/>
        <w:contextualSpacing w:val="0"/>
        <w:rPr>
          <w:rFonts w:ascii="Times New Roman" w:eastAsia="Calibri" w:hAnsi="Times New Roman" w:cs="Times New Roman"/>
          <w:color w:val="000000" w:themeColor="text1"/>
          <w:sz w:val="24"/>
          <w:szCs w:val="24"/>
          <w:u w:val="single"/>
        </w:rPr>
      </w:pPr>
      <w:r w:rsidRPr="006362C0">
        <w:rPr>
          <w:rFonts w:ascii="Times New Roman" w:eastAsia="Calibri" w:hAnsi="Times New Roman" w:cs="Times New Roman"/>
          <w:color w:val="000000" w:themeColor="text1"/>
          <w:sz w:val="24"/>
          <w:szCs w:val="24"/>
          <w:u w:val="single"/>
        </w:rPr>
        <w:t>Performance Reporting Benchmarks</w:t>
      </w:r>
    </w:p>
    <w:p w14:paraId="46AEFD7A" w14:textId="77777777" w:rsidR="00FA37DB" w:rsidRPr="006362C0" w:rsidRDefault="00FA37DB" w:rsidP="00FA37DB">
      <w:pPr>
        <w:spacing w:before="120" w:after="120"/>
        <w:ind w:left="720"/>
        <w:rPr>
          <w:rFonts w:ascii="Times New Roman" w:hAnsi="Times New Roman" w:cs="Times New Roman"/>
          <w:color w:val="000000"/>
          <w:sz w:val="24"/>
          <w:szCs w:val="24"/>
        </w:rPr>
      </w:pPr>
      <w:r w:rsidRPr="006362C0">
        <w:rPr>
          <w:rFonts w:ascii="Times New Roman" w:hAnsi="Times New Roman" w:cs="Times New Roman"/>
          <w:color w:val="000000"/>
          <w:sz w:val="24"/>
          <w:szCs w:val="24"/>
        </w:rPr>
        <w:t>Monthly Performance Reports provided to the Department on the fifteenth (15</w:t>
      </w:r>
      <w:r w:rsidRPr="006362C0">
        <w:rPr>
          <w:rFonts w:ascii="Times New Roman" w:hAnsi="Times New Roman" w:cs="Times New Roman"/>
          <w:color w:val="000000"/>
          <w:sz w:val="24"/>
          <w:szCs w:val="24"/>
          <w:vertAlign w:val="superscript"/>
        </w:rPr>
        <w:t>th)</w:t>
      </w:r>
      <w:r w:rsidRPr="006362C0">
        <w:rPr>
          <w:rFonts w:ascii="Times New Roman" w:hAnsi="Times New Roman" w:cs="Times New Roman"/>
          <w:color w:val="000000"/>
          <w:sz w:val="24"/>
          <w:szCs w:val="24"/>
        </w:rPr>
        <w:t xml:space="preserve"> of each month, for previous month’s activity, beginning the first month following award.</w:t>
      </w:r>
    </w:p>
    <w:p w14:paraId="423F1BA5" w14:textId="77777777" w:rsidR="00FA37DB" w:rsidRPr="006362C0" w:rsidRDefault="00FA37DB" w:rsidP="00FA37DB">
      <w:pPr>
        <w:pStyle w:val="ListParagraph"/>
        <w:numPr>
          <w:ilvl w:val="0"/>
          <w:numId w:val="1"/>
        </w:numPr>
        <w:spacing w:before="120" w:after="120"/>
        <w:ind w:left="1440"/>
        <w:contextualSpacing w:val="0"/>
        <w:rPr>
          <w:rFonts w:ascii="Times New Roman" w:hAnsi="Times New Roman" w:cs="Times New Roman"/>
          <w:color w:val="000000"/>
          <w:sz w:val="24"/>
          <w:szCs w:val="24"/>
        </w:rPr>
      </w:pPr>
      <w:r w:rsidRPr="006362C0">
        <w:rPr>
          <w:rFonts w:ascii="Times New Roman" w:hAnsi="Times New Roman" w:cs="Times New Roman"/>
          <w:color w:val="000000"/>
          <w:sz w:val="24"/>
          <w:szCs w:val="24"/>
        </w:rPr>
        <w:t>Quarterly performance report provided to the Department not more than two (2) months after the end of each completed quarter.</w:t>
      </w:r>
    </w:p>
    <w:p w14:paraId="0A14591E" w14:textId="77777777" w:rsidR="00FA37DB" w:rsidRPr="006362C0" w:rsidRDefault="00FA37DB" w:rsidP="00FA37DB">
      <w:pPr>
        <w:pStyle w:val="ListParagraph"/>
        <w:numPr>
          <w:ilvl w:val="0"/>
          <w:numId w:val="1"/>
        </w:numPr>
        <w:spacing w:before="120" w:after="120"/>
        <w:ind w:left="1440"/>
        <w:contextualSpacing w:val="0"/>
        <w:rPr>
          <w:rFonts w:ascii="Times New Roman" w:hAnsi="Times New Roman" w:cs="Times New Roman"/>
          <w:color w:val="000000"/>
          <w:sz w:val="24"/>
          <w:szCs w:val="24"/>
        </w:rPr>
      </w:pPr>
      <w:r w:rsidRPr="006362C0">
        <w:rPr>
          <w:rFonts w:ascii="Times New Roman" w:hAnsi="Times New Roman" w:cs="Times New Roman"/>
          <w:color w:val="000000"/>
          <w:sz w:val="24"/>
          <w:szCs w:val="24"/>
        </w:rPr>
        <w:t>Final Monthly Performance Report provided to the Department on the fifteenth (15</w:t>
      </w:r>
      <w:r w:rsidRPr="006362C0">
        <w:rPr>
          <w:rFonts w:ascii="Times New Roman" w:hAnsi="Times New Roman" w:cs="Times New Roman"/>
          <w:color w:val="000000"/>
          <w:sz w:val="24"/>
          <w:szCs w:val="24"/>
          <w:vertAlign w:val="superscript"/>
        </w:rPr>
        <w:t>th)</w:t>
      </w:r>
      <w:r w:rsidRPr="006362C0">
        <w:rPr>
          <w:rFonts w:ascii="Times New Roman" w:hAnsi="Times New Roman" w:cs="Times New Roman"/>
          <w:color w:val="000000"/>
          <w:sz w:val="24"/>
          <w:szCs w:val="24"/>
        </w:rPr>
        <w:t xml:space="preserve"> of the month following contract termination.</w:t>
      </w:r>
    </w:p>
    <w:p w14:paraId="49AB9503" w14:textId="77777777" w:rsidR="00FA37DB" w:rsidRPr="006362C0" w:rsidRDefault="00FA37DB" w:rsidP="00FA37DB">
      <w:pPr>
        <w:pStyle w:val="ListParagraph"/>
        <w:numPr>
          <w:ilvl w:val="0"/>
          <w:numId w:val="1"/>
        </w:numPr>
        <w:spacing w:before="120" w:after="120"/>
        <w:ind w:left="1440"/>
        <w:contextualSpacing w:val="0"/>
        <w:rPr>
          <w:rFonts w:ascii="Times New Roman" w:hAnsi="Times New Roman" w:cs="Times New Roman"/>
          <w:color w:val="000000"/>
          <w:sz w:val="24"/>
          <w:szCs w:val="24"/>
        </w:rPr>
      </w:pPr>
      <w:r w:rsidRPr="006362C0">
        <w:rPr>
          <w:rFonts w:ascii="Times New Roman" w:hAnsi="Times New Roman" w:cs="Times New Roman"/>
          <w:color w:val="000000"/>
          <w:sz w:val="24"/>
          <w:szCs w:val="24"/>
        </w:rPr>
        <w:t>Close-Out Report provided to the Department forty-five (45) calendar days after contract termination.</w:t>
      </w:r>
    </w:p>
    <w:p w14:paraId="56806802" w14:textId="77777777" w:rsidR="00FA37DB" w:rsidRPr="006362C0" w:rsidRDefault="00FA37DB" w:rsidP="00FA37DB">
      <w:pPr>
        <w:pStyle w:val="ListParagraph"/>
        <w:numPr>
          <w:ilvl w:val="0"/>
          <w:numId w:val="1"/>
        </w:numPr>
        <w:spacing w:before="120" w:after="120"/>
        <w:ind w:left="1440"/>
        <w:contextualSpacing w:val="0"/>
        <w:rPr>
          <w:rFonts w:ascii="Times New Roman" w:hAnsi="Times New Roman" w:cs="Times New Roman"/>
          <w:color w:val="000000"/>
          <w:sz w:val="24"/>
          <w:szCs w:val="24"/>
        </w:rPr>
      </w:pPr>
      <w:r w:rsidRPr="006362C0">
        <w:rPr>
          <w:rFonts w:ascii="Times New Roman" w:hAnsi="Times New Roman" w:cs="Times New Roman"/>
          <w:color w:val="000000"/>
          <w:sz w:val="24"/>
          <w:szCs w:val="24"/>
        </w:rPr>
        <w:t>Inventory Report provided to the Department forty-five (45) calendar days after contract termination.</w:t>
      </w:r>
    </w:p>
    <w:p w14:paraId="1722FF5A" w14:textId="77777777" w:rsidR="00FA37DB" w:rsidRDefault="00FA37DB" w:rsidP="00FA37DB">
      <w:pPr>
        <w:pStyle w:val="Heading2"/>
        <w:rPr>
          <w:rFonts w:ascii="Calibri" w:eastAsia="Calibri" w:hAnsi="Calibri" w:cs="Calibri"/>
        </w:rPr>
      </w:pPr>
      <w:bookmarkStart w:id="58" w:name="_Toc114511879"/>
      <w:bookmarkStart w:id="59" w:name="_GoBack"/>
      <w:r>
        <w:lastRenderedPageBreak/>
        <w:t>Reporting Requirements</w:t>
      </w:r>
      <w:bookmarkEnd w:id="58"/>
      <w:bookmarkEnd w:id="59"/>
      <w:r w:rsidRPr="572BF6E8">
        <w:rPr>
          <w:rFonts w:ascii="Calibri" w:eastAsia="Calibri" w:hAnsi="Calibri" w:cs="Calibri"/>
        </w:rPr>
        <w:t xml:space="preserve"> </w:t>
      </w:r>
    </w:p>
    <w:p w14:paraId="34AAE561" w14:textId="77777777" w:rsidR="00FA37DB" w:rsidRPr="00AB2338" w:rsidRDefault="00FA37DB" w:rsidP="00FA37DB">
      <w:pPr>
        <w:numPr>
          <w:ilvl w:val="0"/>
          <w:numId w:val="24"/>
        </w:numPr>
        <w:spacing w:before="120" w:after="120" w:line="254" w:lineRule="auto"/>
        <w:rPr>
          <w:rFonts w:ascii="Times New Roman" w:hAnsi="Times New Roman" w:cs="Times New Roman"/>
          <w:color w:val="000000"/>
          <w:sz w:val="24"/>
          <w:szCs w:val="24"/>
        </w:rPr>
      </w:pPr>
      <w:r w:rsidRPr="00AB2338">
        <w:rPr>
          <w:rFonts w:ascii="Times New Roman" w:hAnsi="Times New Roman" w:cs="Times New Roman"/>
          <w:color w:val="000000"/>
          <w:sz w:val="24"/>
          <w:szCs w:val="24"/>
          <w:u w:val="single"/>
        </w:rPr>
        <w:t>Reports.</w:t>
      </w:r>
      <w:r w:rsidRPr="00FC6937">
        <w:rPr>
          <w:rFonts w:ascii="Times New Roman" w:hAnsi="Times New Roman" w:cs="Times New Roman"/>
          <w:color w:val="000000"/>
          <w:sz w:val="24"/>
          <w:szCs w:val="24"/>
        </w:rPr>
        <w:t xml:space="preserve"> </w:t>
      </w:r>
      <w:r w:rsidRPr="00AB2338">
        <w:rPr>
          <w:rFonts w:ascii="Times New Roman" w:hAnsi="Times New Roman" w:cs="Times New Roman"/>
          <w:color w:val="000000"/>
          <w:sz w:val="24"/>
          <w:szCs w:val="24"/>
        </w:rPr>
        <w:t xml:space="preserve">Beginning </w:t>
      </w:r>
      <w:r>
        <w:rPr>
          <w:rFonts w:ascii="Times New Roman" w:hAnsi="Times New Roman" w:cs="Times New Roman"/>
          <w:color w:val="000000"/>
          <w:sz w:val="24"/>
          <w:szCs w:val="24"/>
        </w:rPr>
        <w:t xml:space="preserve">at execution of Agreement, reports are due quarterly, </w:t>
      </w:r>
      <w:r w:rsidRPr="00AB2338">
        <w:rPr>
          <w:rFonts w:ascii="Times New Roman" w:hAnsi="Times New Roman" w:cs="Times New Roman"/>
          <w:color w:val="000000"/>
          <w:sz w:val="24"/>
          <w:szCs w:val="24"/>
        </w:rPr>
        <w:t xml:space="preserve">and by the </w:t>
      </w:r>
      <w:r>
        <w:rPr>
          <w:rFonts w:ascii="Times New Roman" w:hAnsi="Times New Roman" w:cs="Times New Roman"/>
          <w:color w:val="000000"/>
          <w:sz w:val="24"/>
          <w:szCs w:val="24"/>
        </w:rPr>
        <w:t>fifteenth (</w:t>
      </w:r>
      <w:r w:rsidRPr="00AB2338">
        <w:rPr>
          <w:rFonts w:ascii="Times New Roman" w:hAnsi="Times New Roman" w:cs="Times New Roman"/>
          <w:color w:val="000000"/>
          <w:sz w:val="24"/>
          <w:szCs w:val="24"/>
        </w:rPr>
        <w:t>15</w:t>
      </w:r>
      <w:r w:rsidRPr="00B32C22">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w:t>
      </w:r>
      <w:r w:rsidRPr="00AB2338">
        <w:rPr>
          <w:rFonts w:ascii="Times New Roman" w:hAnsi="Times New Roman" w:cs="Times New Roman"/>
          <w:color w:val="000000"/>
          <w:sz w:val="24"/>
          <w:szCs w:val="24"/>
        </w:rPr>
        <w:t xml:space="preserve"> of each following month</w:t>
      </w:r>
      <w:r>
        <w:rPr>
          <w:rFonts w:ascii="Times New Roman" w:hAnsi="Times New Roman" w:cs="Times New Roman"/>
          <w:color w:val="000000"/>
          <w:sz w:val="24"/>
          <w:szCs w:val="24"/>
        </w:rPr>
        <w:t xml:space="preserve"> (as applicable).</w:t>
      </w:r>
      <w:r w:rsidRPr="00AB2338">
        <w:rPr>
          <w:rFonts w:ascii="Times New Roman" w:hAnsi="Times New Roman" w:cs="Times New Roman"/>
          <w:color w:val="000000"/>
          <w:sz w:val="24"/>
          <w:szCs w:val="24"/>
        </w:rPr>
        <w:t xml:space="preserve"> Subrecipient shall </w:t>
      </w:r>
      <w:r w:rsidRPr="00A5516A">
        <w:rPr>
          <w:rFonts w:ascii="Times New Roman" w:hAnsi="Times New Roman" w:cs="Times New Roman"/>
          <w:color w:val="000000"/>
          <w:sz w:val="24"/>
          <w:szCs w:val="24"/>
        </w:rPr>
        <w:t xml:space="preserve">provide the </w:t>
      </w:r>
      <w:r>
        <w:rPr>
          <w:rFonts w:ascii="Times New Roman" w:hAnsi="Times New Roman" w:cs="Times New Roman"/>
          <w:color w:val="000000"/>
          <w:sz w:val="24"/>
          <w:szCs w:val="24"/>
        </w:rPr>
        <w:t>following</w:t>
      </w:r>
      <w:r w:rsidRPr="00AB2338">
        <w:rPr>
          <w:rFonts w:ascii="Times New Roman" w:hAnsi="Times New Roman" w:cs="Times New Roman"/>
          <w:color w:val="000000"/>
          <w:sz w:val="24"/>
          <w:szCs w:val="24"/>
        </w:rPr>
        <w:t>:</w:t>
      </w:r>
    </w:p>
    <w:p w14:paraId="1B2E913C" w14:textId="77777777" w:rsidR="00FA37DB" w:rsidRDefault="00FA37DB" w:rsidP="00FA37DB">
      <w:pPr>
        <w:pStyle w:val="ListParagraph"/>
        <w:numPr>
          <w:ilvl w:val="0"/>
          <w:numId w:val="23"/>
        </w:numPr>
        <w:spacing w:before="120" w:after="120" w:line="254" w:lineRule="auto"/>
        <w:contextualSpacing w:val="0"/>
        <w:jc w:val="both"/>
        <w:rPr>
          <w:rFonts w:ascii="Times New Roman" w:hAnsi="Times New Roman" w:cs="Times New Roman"/>
          <w:color w:val="000000"/>
          <w:sz w:val="24"/>
          <w:szCs w:val="24"/>
        </w:rPr>
      </w:pPr>
      <w:r w:rsidRPr="00AB2338">
        <w:rPr>
          <w:rFonts w:ascii="Times New Roman" w:hAnsi="Times New Roman" w:cs="Times New Roman"/>
          <w:color w:val="000000"/>
          <w:sz w:val="24"/>
          <w:szCs w:val="24"/>
        </w:rPr>
        <w:t>Tracking reports a</w:t>
      </w:r>
      <w:r>
        <w:rPr>
          <w:rFonts w:ascii="Times New Roman" w:hAnsi="Times New Roman" w:cs="Times New Roman"/>
          <w:color w:val="000000"/>
          <w:sz w:val="24"/>
          <w:szCs w:val="24"/>
        </w:rPr>
        <w:t xml:space="preserve">s </w:t>
      </w:r>
      <w:r w:rsidRPr="00AB2338">
        <w:rPr>
          <w:rFonts w:ascii="Times New Roman" w:hAnsi="Times New Roman" w:cs="Times New Roman"/>
          <w:color w:val="000000"/>
          <w:sz w:val="24"/>
          <w:szCs w:val="24"/>
        </w:rPr>
        <w:t xml:space="preserve">provided in the </w:t>
      </w:r>
      <w:r>
        <w:rPr>
          <w:rFonts w:ascii="Times New Roman" w:hAnsi="Times New Roman" w:cs="Times New Roman"/>
          <w:color w:val="000000"/>
          <w:sz w:val="24"/>
          <w:szCs w:val="24"/>
        </w:rPr>
        <w:t xml:space="preserve">executed Agreement under </w:t>
      </w:r>
      <w:r w:rsidRPr="00AB2338">
        <w:rPr>
          <w:rFonts w:ascii="Times New Roman" w:hAnsi="Times New Roman" w:cs="Times New Roman"/>
          <w:color w:val="000000"/>
          <w:sz w:val="24"/>
          <w:szCs w:val="24"/>
        </w:rPr>
        <w:t>“Sample Report</w:t>
      </w:r>
      <w:r>
        <w:rPr>
          <w:rFonts w:ascii="Times New Roman" w:hAnsi="Times New Roman" w:cs="Times New Roman"/>
          <w:color w:val="000000"/>
          <w:sz w:val="24"/>
          <w:szCs w:val="24"/>
        </w:rPr>
        <w:t>s</w:t>
      </w:r>
      <w:r w:rsidRPr="00AB2338">
        <w:rPr>
          <w:rFonts w:ascii="Times New Roman" w:hAnsi="Times New Roman" w:cs="Times New Roman"/>
          <w:color w:val="000000"/>
          <w:sz w:val="24"/>
          <w:szCs w:val="24"/>
        </w:rPr>
        <w:t xml:space="preserve">” </w:t>
      </w:r>
    </w:p>
    <w:p w14:paraId="648659DA" w14:textId="77777777" w:rsidR="00FA37DB" w:rsidRPr="00B761D7" w:rsidRDefault="00FA37DB" w:rsidP="00FA37DB">
      <w:pPr>
        <w:pStyle w:val="ListParagraph"/>
        <w:numPr>
          <w:ilvl w:val="0"/>
          <w:numId w:val="23"/>
        </w:numPr>
        <w:spacing w:before="120" w:after="120" w:line="254" w:lineRule="auto"/>
        <w:contextualSpacing w:val="0"/>
        <w:jc w:val="both"/>
        <w:rPr>
          <w:rFonts w:ascii="Times New Roman" w:hAnsi="Times New Roman" w:cs="Times New Roman"/>
          <w:color w:val="000000"/>
          <w:sz w:val="24"/>
          <w:szCs w:val="24"/>
        </w:rPr>
      </w:pPr>
      <w:r w:rsidRPr="00B761D7">
        <w:rPr>
          <w:rFonts w:ascii="Times New Roman" w:hAnsi="Times New Roman" w:cs="Times New Roman"/>
          <w:color w:val="000000"/>
          <w:sz w:val="24"/>
          <w:szCs w:val="24"/>
        </w:rPr>
        <w:t xml:space="preserve">Monthly Expenditure Reports </w:t>
      </w:r>
      <w:r w:rsidRPr="00077080">
        <w:rPr>
          <w:rFonts w:ascii="Times New Roman" w:hAnsi="Times New Roman" w:cs="Times New Roman"/>
          <w:color w:val="000000"/>
          <w:sz w:val="24"/>
          <w:szCs w:val="24"/>
        </w:rPr>
        <w:t xml:space="preserve">as outlined in Section </w:t>
      </w:r>
      <w:r w:rsidRPr="00B761D7">
        <w:rPr>
          <w:rFonts w:ascii="Times New Roman" w:hAnsi="Times New Roman" w:cs="Times New Roman"/>
          <w:color w:val="000000"/>
          <w:sz w:val="24"/>
          <w:szCs w:val="24"/>
        </w:rPr>
        <w:t>V</w:t>
      </w:r>
      <w:r>
        <w:rPr>
          <w:rFonts w:ascii="Times New Roman" w:hAnsi="Times New Roman" w:cs="Times New Roman"/>
          <w:color w:val="000000"/>
          <w:sz w:val="24"/>
          <w:szCs w:val="24"/>
        </w:rPr>
        <w:t>I</w:t>
      </w:r>
      <w:r w:rsidRPr="00B761D7">
        <w:rPr>
          <w:rFonts w:ascii="Times New Roman" w:hAnsi="Times New Roman" w:cs="Times New Roman"/>
          <w:color w:val="000000"/>
          <w:sz w:val="24"/>
          <w:szCs w:val="24"/>
        </w:rPr>
        <w:t xml:space="preserve"> of </w:t>
      </w:r>
      <w:r>
        <w:rPr>
          <w:rFonts w:ascii="Times New Roman" w:hAnsi="Times New Roman" w:cs="Times New Roman"/>
          <w:color w:val="000000"/>
          <w:sz w:val="24"/>
          <w:szCs w:val="24"/>
        </w:rPr>
        <w:t>Agreement</w:t>
      </w:r>
    </w:p>
    <w:p w14:paraId="1131DCBC" w14:textId="77777777" w:rsidR="00FA37DB" w:rsidRDefault="00FA37DB" w:rsidP="00FA37DB">
      <w:pPr>
        <w:pStyle w:val="ListParagraph"/>
        <w:numPr>
          <w:ilvl w:val="0"/>
          <w:numId w:val="23"/>
        </w:numPr>
        <w:spacing w:before="120" w:after="120" w:line="254"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Monthly Reports in the HCS as outlined in Section VI of Agreement</w:t>
      </w:r>
    </w:p>
    <w:p w14:paraId="40EDD849" w14:textId="77777777" w:rsidR="00FA37DB" w:rsidRDefault="00FA37DB" w:rsidP="00FA37DB">
      <w:pPr>
        <w:pStyle w:val="ListParagraph"/>
        <w:numPr>
          <w:ilvl w:val="0"/>
          <w:numId w:val="23"/>
        </w:numPr>
        <w:spacing w:before="120" w:after="120" w:line="254"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Monthly Performance Reports as outlined in Section VI of Agreement</w:t>
      </w:r>
    </w:p>
    <w:p w14:paraId="7F8F4700" w14:textId="77777777" w:rsidR="00FA37DB" w:rsidRDefault="00FA37DB" w:rsidP="00FA37DB">
      <w:pPr>
        <w:pStyle w:val="ListParagraph"/>
        <w:numPr>
          <w:ilvl w:val="0"/>
          <w:numId w:val="23"/>
        </w:numPr>
        <w:spacing w:before="120" w:after="120" w:line="254"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Quarterly Performance Reports as outlined in Section VI of Agreement</w:t>
      </w:r>
    </w:p>
    <w:p w14:paraId="36A3CD14" w14:textId="77777777" w:rsidR="00FA37DB" w:rsidRPr="00AB2338" w:rsidRDefault="00FA37DB" w:rsidP="00FA37DB">
      <w:pPr>
        <w:pStyle w:val="ListParagraph"/>
        <w:numPr>
          <w:ilvl w:val="0"/>
          <w:numId w:val="23"/>
        </w:numPr>
        <w:spacing w:before="120" w:after="120" w:line="254"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Pr="00AB2338">
        <w:rPr>
          <w:rFonts w:ascii="Times New Roman" w:hAnsi="Times New Roman" w:cs="Times New Roman"/>
          <w:color w:val="000000"/>
          <w:sz w:val="24"/>
          <w:szCs w:val="24"/>
        </w:rPr>
        <w:t>nnual and ad hoc data and reports to support Department’s state, federal, and United States Department of Treasury reporting and auditing requirements, which Department will further define or reasonably request during the Agreement Term upon Department</w:t>
      </w:r>
      <w:r w:rsidRPr="00AB2338">
        <w:rPr>
          <w:rFonts w:ascii="Times New Roman" w:hAnsi="Times New Roman" w:cs="Times New Roman"/>
          <w:color w:val="000000"/>
          <w:spacing w:val="-5"/>
          <w:sz w:val="24"/>
          <w:szCs w:val="24"/>
        </w:rPr>
        <w:t xml:space="preserve"> </w:t>
      </w:r>
      <w:r w:rsidRPr="00AB2338">
        <w:rPr>
          <w:rFonts w:ascii="Times New Roman" w:hAnsi="Times New Roman" w:cs="Times New Roman"/>
          <w:color w:val="000000"/>
          <w:spacing w:val="-7"/>
          <w:sz w:val="24"/>
          <w:szCs w:val="24"/>
        </w:rPr>
        <w:t>r</w:t>
      </w:r>
      <w:r w:rsidRPr="00AB2338">
        <w:rPr>
          <w:rFonts w:ascii="Times New Roman" w:hAnsi="Times New Roman" w:cs="Times New Roman"/>
          <w:color w:val="000000"/>
          <w:spacing w:val="-4"/>
          <w:sz w:val="24"/>
          <w:szCs w:val="24"/>
        </w:rPr>
        <w:t>e</w:t>
      </w:r>
      <w:r w:rsidRPr="00AB2338">
        <w:rPr>
          <w:rFonts w:ascii="Times New Roman" w:hAnsi="Times New Roman" w:cs="Times New Roman"/>
          <w:color w:val="000000"/>
          <w:spacing w:val="-5"/>
          <w:sz w:val="24"/>
          <w:szCs w:val="24"/>
        </w:rPr>
        <w:t>c</w:t>
      </w:r>
      <w:r w:rsidRPr="00AB2338">
        <w:rPr>
          <w:rFonts w:ascii="Times New Roman" w:hAnsi="Times New Roman" w:cs="Times New Roman"/>
          <w:color w:val="000000"/>
          <w:spacing w:val="-4"/>
          <w:sz w:val="24"/>
          <w:szCs w:val="24"/>
        </w:rPr>
        <w:t>e</w:t>
      </w:r>
      <w:r w:rsidRPr="00AB2338">
        <w:rPr>
          <w:rFonts w:ascii="Times New Roman" w:hAnsi="Times New Roman" w:cs="Times New Roman"/>
          <w:color w:val="000000"/>
          <w:spacing w:val="-3"/>
          <w:sz w:val="24"/>
          <w:szCs w:val="24"/>
        </w:rPr>
        <w:t>i</w:t>
      </w:r>
      <w:r w:rsidRPr="00AB2338">
        <w:rPr>
          <w:rFonts w:ascii="Times New Roman" w:hAnsi="Times New Roman" w:cs="Times New Roman"/>
          <w:color w:val="000000"/>
          <w:spacing w:val="-8"/>
          <w:sz w:val="24"/>
          <w:szCs w:val="24"/>
        </w:rPr>
        <w:t>v</w:t>
      </w:r>
      <w:r w:rsidRPr="00AB2338">
        <w:rPr>
          <w:rFonts w:ascii="Times New Roman" w:hAnsi="Times New Roman" w:cs="Times New Roman"/>
          <w:color w:val="000000"/>
          <w:spacing w:val="-3"/>
          <w:sz w:val="24"/>
          <w:szCs w:val="24"/>
        </w:rPr>
        <w:t>i</w:t>
      </w:r>
      <w:r w:rsidRPr="00AB2338">
        <w:rPr>
          <w:rFonts w:ascii="Times New Roman" w:hAnsi="Times New Roman" w:cs="Times New Roman"/>
          <w:color w:val="000000"/>
          <w:spacing w:val="-7"/>
          <w:sz w:val="24"/>
          <w:szCs w:val="24"/>
        </w:rPr>
        <w:t>n</w:t>
      </w:r>
      <w:r w:rsidRPr="00AB2338">
        <w:rPr>
          <w:rFonts w:ascii="Times New Roman" w:hAnsi="Times New Roman" w:cs="Times New Roman"/>
          <w:color w:val="000000"/>
          <w:spacing w:val="-3"/>
          <w:sz w:val="24"/>
          <w:szCs w:val="24"/>
        </w:rPr>
        <w:t>g</w:t>
      </w:r>
      <w:r w:rsidRPr="00AB2338">
        <w:rPr>
          <w:rFonts w:ascii="Times New Roman" w:hAnsi="Times New Roman" w:cs="Times New Roman"/>
          <w:color w:val="000000"/>
          <w:spacing w:val="-5"/>
          <w:sz w:val="24"/>
          <w:szCs w:val="24"/>
        </w:rPr>
        <w:t xml:space="preserve"> g</w:t>
      </w:r>
      <w:r w:rsidRPr="00AB2338">
        <w:rPr>
          <w:rFonts w:ascii="Times New Roman" w:hAnsi="Times New Roman" w:cs="Times New Roman"/>
          <w:color w:val="000000"/>
          <w:spacing w:val="-4"/>
          <w:sz w:val="24"/>
          <w:szCs w:val="24"/>
        </w:rPr>
        <w:t>u</w:t>
      </w:r>
      <w:r w:rsidRPr="00AB2338">
        <w:rPr>
          <w:rFonts w:ascii="Times New Roman" w:hAnsi="Times New Roman" w:cs="Times New Roman"/>
          <w:color w:val="000000"/>
          <w:spacing w:val="-6"/>
          <w:sz w:val="24"/>
          <w:szCs w:val="24"/>
        </w:rPr>
        <w:t>i</w:t>
      </w:r>
      <w:r w:rsidRPr="00AB2338">
        <w:rPr>
          <w:rFonts w:ascii="Times New Roman" w:hAnsi="Times New Roman" w:cs="Times New Roman"/>
          <w:color w:val="000000"/>
          <w:spacing w:val="-4"/>
          <w:sz w:val="24"/>
          <w:szCs w:val="24"/>
        </w:rPr>
        <w:t>da</w:t>
      </w:r>
      <w:r w:rsidRPr="00AB2338">
        <w:rPr>
          <w:rFonts w:ascii="Times New Roman" w:hAnsi="Times New Roman" w:cs="Times New Roman"/>
          <w:color w:val="000000"/>
          <w:spacing w:val="-5"/>
          <w:sz w:val="24"/>
          <w:szCs w:val="24"/>
        </w:rPr>
        <w:t>n</w:t>
      </w:r>
      <w:r w:rsidRPr="00AB2338">
        <w:rPr>
          <w:rFonts w:ascii="Times New Roman" w:hAnsi="Times New Roman" w:cs="Times New Roman"/>
          <w:color w:val="000000"/>
          <w:spacing w:val="-6"/>
          <w:sz w:val="24"/>
          <w:szCs w:val="24"/>
        </w:rPr>
        <w:t>c</w:t>
      </w:r>
      <w:r w:rsidRPr="00AB2338">
        <w:rPr>
          <w:rFonts w:ascii="Times New Roman" w:hAnsi="Times New Roman" w:cs="Times New Roman"/>
          <w:color w:val="000000"/>
          <w:spacing w:val="-3"/>
          <w:sz w:val="24"/>
          <w:szCs w:val="24"/>
        </w:rPr>
        <w:t>e</w:t>
      </w:r>
      <w:r w:rsidRPr="00AB2338">
        <w:rPr>
          <w:rFonts w:ascii="Times New Roman" w:hAnsi="Times New Roman" w:cs="Times New Roman"/>
          <w:color w:val="000000"/>
          <w:spacing w:val="-5"/>
          <w:sz w:val="24"/>
          <w:szCs w:val="24"/>
        </w:rPr>
        <w:t xml:space="preserve"> </w:t>
      </w:r>
      <w:r w:rsidRPr="00AB2338">
        <w:rPr>
          <w:rFonts w:ascii="Times New Roman" w:hAnsi="Times New Roman" w:cs="Times New Roman"/>
          <w:color w:val="000000"/>
          <w:spacing w:val="-4"/>
          <w:sz w:val="24"/>
          <w:szCs w:val="24"/>
        </w:rPr>
        <w:t>o</w:t>
      </w:r>
      <w:r w:rsidRPr="00AB2338">
        <w:rPr>
          <w:rFonts w:ascii="Times New Roman" w:hAnsi="Times New Roman" w:cs="Times New Roman"/>
          <w:color w:val="000000"/>
          <w:spacing w:val="-5"/>
          <w:sz w:val="24"/>
          <w:szCs w:val="24"/>
        </w:rPr>
        <w:t>n t</w:t>
      </w:r>
      <w:r w:rsidRPr="00AB2338">
        <w:rPr>
          <w:rFonts w:ascii="Times New Roman" w:hAnsi="Times New Roman" w:cs="Times New Roman"/>
          <w:color w:val="000000"/>
          <w:spacing w:val="-6"/>
          <w:sz w:val="24"/>
          <w:szCs w:val="24"/>
        </w:rPr>
        <w:t>h</w:t>
      </w:r>
      <w:r w:rsidRPr="00AB2338">
        <w:rPr>
          <w:rFonts w:ascii="Times New Roman" w:hAnsi="Times New Roman" w:cs="Times New Roman"/>
          <w:color w:val="000000"/>
          <w:spacing w:val="-4"/>
          <w:sz w:val="24"/>
          <w:szCs w:val="24"/>
        </w:rPr>
        <w:t>e</w:t>
      </w:r>
      <w:r w:rsidRPr="00AB2338">
        <w:rPr>
          <w:rFonts w:ascii="Times New Roman" w:hAnsi="Times New Roman" w:cs="Times New Roman"/>
          <w:color w:val="000000"/>
          <w:spacing w:val="-6"/>
          <w:sz w:val="24"/>
          <w:szCs w:val="24"/>
        </w:rPr>
        <w:t>s</w:t>
      </w:r>
      <w:r w:rsidRPr="00AB2338">
        <w:rPr>
          <w:rFonts w:ascii="Times New Roman" w:hAnsi="Times New Roman" w:cs="Times New Roman"/>
          <w:color w:val="000000"/>
          <w:spacing w:val="-4"/>
          <w:sz w:val="24"/>
          <w:szCs w:val="24"/>
        </w:rPr>
        <w:t>e</w:t>
      </w:r>
      <w:r w:rsidRPr="00AB2338">
        <w:rPr>
          <w:rFonts w:ascii="Times New Roman" w:hAnsi="Times New Roman" w:cs="Times New Roman"/>
          <w:color w:val="000000"/>
          <w:spacing w:val="-5"/>
          <w:sz w:val="24"/>
          <w:szCs w:val="24"/>
        </w:rPr>
        <w:t xml:space="preserve"> t</w:t>
      </w:r>
      <w:r w:rsidRPr="00AB2338">
        <w:rPr>
          <w:rFonts w:ascii="Times New Roman" w:hAnsi="Times New Roman" w:cs="Times New Roman"/>
          <w:color w:val="000000"/>
          <w:spacing w:val="-4"/>
          <w:sz w:val="24"/>
          <w:szCs w:val="24"/>
        </w:rPr>
        <w:t>o</w:t>
      </w:r>
      <w:r w:rsidRPr="00AB2338">
        <w:rPr>
          <w:rFonts w:ascii="Times New Roman" w:hAnsi="Times New Roman" w:cs="Times New Roman"/>
          <w:color w:val="000000"/>
          <w:spacing w:val="-7"/>
          <w:sz w:val="24"/>
          <w:szCs w:val="24"/>
        </w:rPr>
        <w:t>p</w:t>
      </w:r>
      <w:r w:rsidRPr="00AB2338">
        <w:rPr>
          <w:rFonts w:ascii="Times New Roman" w:hAnsi="Times New Roman" w:cs="Times New Roman"/>
          <w:color w:val="000000"/>
          <w:spacing w:val="-3"/>
          <w:sz w:val="24"/>
          <w:szCs w:val="24"/>
        </w:rPr>
        <w:t>i</w:t>
      </w:r>
      <w:r w:rsidRPr="00AB2338">
        <w:rPr>
          <w:rFonts w:ascii="Times New Roman" w:hAnsi="Times New Roman" w:cs="Times New Roman"/>
          <w:color w:val="000000"/>
          <w:spacing w:val="-6"/>
          <w:sz w:val="24"/>
          <w:szCs w:val="24"/>
        </w:rPr>
        <w:t>c</w:t>
      </w:r>
      <w:r w:rsidRPr="00AB2338">
        <w:rPr>
          <w:rFonts w:ascii="Times New Roman" w:hAnsi="Times New Roman" w:cs="Times New Roman"/>
          <w:color w:val="000000"/>
          <w:spacing w:val="-3"/>
          <w:sz w:val="24"/>
          <w:szCs w:val="24"/>
        </w:rPr>
        <w:t>s</w:t>
      </w:r>
      <w:r>
        <w:rPr>
          <w:rFonts w:ascii="Times New Roman" w:hAnsi="Times New Roman" w:cs="Times New Roman"/>
          <w:color w:val="000000"/>
          <w:spacing w:val="-6"/>
          <w:sz w:val="24"/>
          <w:szCs w:val="24"/>
        </w:rPr>
        <w:t xml:space="preserve">. </w:t>
      </w:r>
      <w:r>
        <w:rPr>
          <w:rFonts w:ascii="Times New Roman" w:hAnsi="Times New Roman" w:cs="Times New Roman"/>
          <w:color w:val="000000"/>
          <w:sz w:val="24"/>
          <w:szCs w:val="24"/>
        </w:rPr>
        <w:t xml:space="preserve"> </w:t>
      </w:r>
    </w:p>
    <w:p w14:paraId="44FF3854" w14:textId="77777777" w:rsidR="00FA37DB" w:rsidRPr="00AB2338" w:rsidRDefault="00FA37DB" w:rsidP="00FA37DB">
      <w:pPr>
        <w:numPr>
          <w:ilvl w:val="0"/>
          <w:numId w:val="24"/>
        </w:numPr>
        <w:spacing w:before="120" w:after="120" w:line="254" w:lineRule="auto"/>
        <w:rPr>
          <w:rFonts w:ascii="Times New Roman" w:hAnsi="Times New Roman" w:cs="Times New Roman"/>
          <w:color w:val="000000"/>
          <w:sz w:val="24"/>
          <w:szCs w:val="24"/>
          <w:u w:val="single"/>
        </w:rPr>
      </w:pPr>
      <w:r w:rsidRPr="00AB2338">
        <w:rPr>
          <w:rFonts w:ascii="Times New Roman" w:hAnsi="Times New Roman" w:cs="Times New Roman"/>
          <w:color w:val="000000"/>
          <w:sz w:val="24"/>
          <w:szCs w:val="24"/>
          <w:u w:val="single"/>
        </w:rPr>
        <w:t>Client Level Data for Eligible Homeowners Receiving Assistance:</w:t>
      </w:r>
      <w:r w:rsidRPr="00AB2338">
        <w:rPr>
          <w:rFonts w:ascii="Times New Roman" w:hAnsi="Times New Roman" w:cs="Times New Roman"/>
          <w:color w:val="000000"/>
          <w:sz w:val="24"/>
          <w:szCs w:val="24"/>
        </w:rPr>
        <w:tab/>
        <w:t>Subrecipient must report the following client-level data on the Monthly</w:t>
      </w:r>
      <w:r w:rsidRPr="00AB2338">
        <w:rPr>
          <w:rFonts w:ascii="Times New Roman" w:hAnsi="Times New Roman" w:cs="Times New Roman"/>
          <w:color w:val="000000"/>
          <w:sz w:val="24"/>
          <w:szCs w:val="24"/>
          <w:u w:val="single"/>
        </w:rPr>
        <w:t xml:space="preserve"> </w:t>
      </w:r>
      <w:r w:rsidRPr="00AB2338">
        <w:rPr>
          <w:rFonts w:ascii="Times New Roman" w:hAnsi="Times New Roman" w:cs="Times New Roman"/>
          <w:color w:val="000000"/>
          <w:sz w:val="24"/>
          <w:szCs w:val="24"/>
        </w:rPr>
        <w:t xml:space="preserve">Performance Report, in the </w:t>
      </w:r>
      <w:r>
        <w:rPr>
          <w:rFonts w:ascii="Times New Roman" w:hAnsi="Times New Roman" w:cs="Times New Roman"/>
          <w:color w:val="000000"/>
          <w:sz w:val="24"/>
          <w:szCs w:val="24"/>
        </w:rPr>
        <w:t>HCS a</w:t>
      </w:r>
      <w:r w:rsidRPr="00AB2338">
        <w:rPr>
          <w:rFonts w:ascii="Times New Roman" w:hAnsi="Times New Roman" w:cs="Times New Roman"/>
          <w:color w:val="000000"/>
          <w:sz w:val="24"/>
          <w:szCs w:val="24"/>
        </w:rPr>
        <w:t>nd in a supplemental spreadsheet, as needed, and any other data further required by the Treasury:</w:t>
      </w:r>
    </w:p>
    <w:p w14:paraId="0E20D3F9" w14:textId="77777777" w:rsidR="00FA37DB" w:rsidRPr="00AB2338" w:rsidRDefault="00FA37DB" w:rsidP="00FA37DB">
      <w:pPr>
        <w:pStyle w:val="ListParagraph"/>
        <w:numPr>
          <w:ilvl w:val="0"/>
          <w:numId w:val="25"/>
        </w:numPr>
        <w:spacing w:before="120" w:after="120" w:line="254" w:lineRule="auto"/>
        <w:contextualSpacing w:val="0"/>
        <w:jc w:val="both"/>
        <w:rPr>
          <w:rFonts w:ascii="Times New Roman" w:hAnsi="Times New Roman" w:cs="Times New Roman"/>
          <w:color w:val="000000"/>
          <w:sz w:val="24"/>
          <w:szCs w:val="24"/>
        </w:rPr>
      </w:pPr>
      <w:r w:rsidRPr="00AB2338">
        <w:rPr>
          <w:rFonts w:ascii="Times New Roman" w:hAnsi="Times New Roman" w:cs="Times New Roman"/>
          <w:color w:val="000000"/>
          <w:sz w:val="24"/>
          <w:szCs w:val="24"/>
        </w:rPr>
        <w:t>City, zip code and county of Homeowner</w:t>
      </w:r>
    </w:p>
    <w:p w14:paraId="1C70A8B0" w14:textId="77777777" w:rsidR="00FA37DB" w:rsidRPr="00AB2338" w:rsidRDefault="00FA37DB" w:rsidP="00FA37DB">
      <w:pPr>
        <w:pStyle w:val="ListParagraph"/>
        <w:numPr>
          <w:ilvl w:val="0"/>
          <w:numId w:val="25"/>
        </w:numPr>
        <w:spacing w:before="120" w:after="120" w:line="254" w:lineRule="auto"/>
        <w:contextualSpacing w:val="0"/>
        <w:jc w:val="both"/>
        <w:rPr>
          <w:rFonts w:ascii="Times New Roman" w:hAnsi="Times New Roman" w:cs="Times New Roman"/>
          <w:color w:val="000000"/>
          <w:sz w:val="24"/>
          <w:szCs w:val="24"/>
        </w:rPr>
      </w:pPr>
      <w:r w:rsidRPr="00AB2338">
        <w:rPr>
          <w:rFonts w:ascii="Times New Roman" w:hAnsi="Times New Roman" w:cs="Times New Roman"/>
          <w:color w:val="000000"/>
          <w:sz w:val="24"/>
          <w:szCs w:val="24"/>
        </w:rPr>
        <w:t>Whether county is a Persistent Poverty County</w:t>
      </w:r>
    </w:p>
    <w:p w14:paraId="29042861" w14:textId="77777777" w:rsidR="00FA37DB" w:rsidRPr="00AB2338" w:rsidRDefault="00FA37DB" w:rsidP="00FA37DB">
      <w:pPr>
        <w:pStyle w:val="ListParagraph"/>
        <w:numPr>
          <w:ilvl w:val="0"/>
          <w:numId w:val="25"/>
        </w:numPr>
        <w:spacing w:before="120" w:after="120" w:line="254" w:lineRule="auto"/>
        <w:contextualSpacing w:val="0"/>
        <w:jc w:val="both"/>
        <w:rPr>
          <w:rFonts w:ascii="Times New Roman" w:hAnsi="Times New Roman" w:cs="Times New Roman"/>
          <w:color w:val="000000"/>
          <w:sz w:val="24"/>
          <w:szCs w:val="24"/>
        </w:rPr>
      </w:pPr>
      <w:r w:rsidRPr="00AB2338">
        <w:rPr>
          <w:rFonts w:ascii="Times New Roman" w:hAnsi="Times New Roman" w:cs="Times New Roman"/>
          <w:color w:val="000000"/>
          <w:sz w:val="24"/>
          <w:szCs w:val="24"/>
        </w:rPr>
        <w:t xml:space="preserve">Homeowner </w:t>
      </w:r>
      <w:r>
        <w:rPr>
          <w:rFonts w:ascii="Times New Roman" w:hAnsi="Times New Roman" w:cs="Times New Roman"/>
          <w:color w:val="000000"/>
          <w:sz w:val="24"/>
          <w:szCs w:val="24"/>
        </w:rPr>
        <w:t>income</w:t>
      </w:r>
    </w:p>
    <w:p w14:paraId="1F8DCCCF" w14:textId="77777777" w:rsidR="00FA37DB" w:rsidRPr="00AB2338" w:rsidRDefault="00FA37DB" w:rsidP="00FA37DB">
      <w:pPr>
        <w:pStyle w:val="ListParagraph"/>
        <w:numPr>
          <w:ilvl w:val="0"/>
          <w:numId w:val="25"/>
        </w:numPr>
        <w:spacing w:before="120" w:after="120" w:line="254" w:lineRule="auto"/>
        <w:contextualSpacing w:val="0"/>
        <w:jc w:val="both"/>
        <w:rPr>
          <w:rFonts w:ascii="Times New Roman" w:hAnsi="Times New Roman" w:cs="Times New Roman"/>
          <w:color w:val="000000"/>
          <w:sz w:val="24"/>
          <w:szCs w:val="24"/>
        </w:rPr>
      </w:pPr>
      <w:r w:rsidRPr="00AB2338">
        <w:rPr>
          <w:rFonts w:ascii="Times New Roman" w:hAnsi="Times New Roman" w:cs="Times New Roman"/>
          <w:color w:val="000000"/>
          <w:sz w:val="24"/>
          <w:szCs w:val="24"/>
        </w:rPr>
        <w:t>Number of individuals in the Ho</w:t>
      </w:r>
      <w:r>
        <w:rPr>
          <w:rFonts w:ascii="Times New Roman" w:hAnsi="Times New Roman" w:cs="Times New Roman"/>
          <w:color w:val="000000"/>
          <w:sz w:val="24"/>
          <w:szCs w:val="24"/>
        </w:rPr>
        <w:t>usehold</w:t>
      </w:r>
    </w:p>
    <w:p w14:paraId="1DF6E430" w14:textId="77777777" w:rsidR="00FA37DB" w:rsidRPr="00AB2338" w:rsidRDefault="00FA37DB" w:rsidP="00FA37DB">
      <w:pPr>
        <w:pStyle w:val="ListParagraph"/>
        <w:numPr>
          <w:ilvl w:val="0"/>
          <w:numId w:val="25"/>
        </w:numPr>
        <w:spacing w:before="120" w:after="120" w:line="254"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Race of client assisted</w:t>
      </w:r>
    </w:p>
    <w:p w14:paraId="239CC7C0" w14:textId="77777777" w:rsidR="00FA37DB" w:rsidRPr="00AB2338" w:rsidRDefault="00FA37DB" w:rsidP="00FA37DB">
      <w:pPr>
        <w:pStyle w:val="ListParagraph"/>
        <w:numPr>
          <w:ilvl w:val="0"/>
          <w:numId w:val="25"/>
        </w:numPr>
        <w:spacing w:before="120" w:after="120" w:line="254" w:lineRule="auto"/>
        <w:contextualSpacing w:val="0"/>
        <w:jc w:val="both"/>
        <w:rPr>
          <w:rFonts w:ascii="Times New Roman" w:hAnsi="Times New Roman" w:cs="Times New Roman"/>
          <w:color w:val="000000"/>
          <w:sz w:val="24"/>
          <w:szCs w:val="24"/>
        </w:rPr>
      </w:pPr>
      <w:r w:rsidRPr="00AB2338">
        <w:rPr>
          <w:rFonts w:ascii="Times New Roman" w:hAnsi="Times New Roman" w:cs="Times New Roman"/>
          <w:color w:val="000000"/>
          <w:sz w:val="24"/>
          <w:szCs w:val="24"/>
        </w:rPr>
        <w:t>Ethnicity of c</w:t>
      </w:r>
      <w:r>
        <w:rPr>
          <w:rFonts w:ascii="Times New Roman" w:hAnsi="Times New Roman" w:cs="Times New Roman"/>
          <w:color w:val="000000"/>
          <w:sz w:val="24"/>
          <w:szCs w:val="24"/>
        </w:rPr>
        <w:t>lient assisted</w:t>
      </w:r>
    </w:p>
    <w:p w14:paraId="50A7E113" w14:textId="77777777" w:rsidR="00FA37DB" w:rsidRPr="00AB2338" w:rsidRDefault="00FA37DB" w:rsidP="00FA37DB">
      <w:pPr>
        <w:pStyle w:val="ListParagraph"/>
        <w:numPr>
          <w:ilvl w:val="0"/>
          <w:numId w:val="25"/>
        </w:numPr>
        <w:spacing w:before="120" w:after="120" w:line="254"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Age of client assisted</w:t>
      </w:r>
      <w:r w:rsidRPr="00AB2338">
        <w:rPr>
          <w:rFonts w:ascii="Times New Roman" w:hAnsi="Times New Roman" w:cs="Times New Roman"/>
          <w:color w:val="000000"/>
          <w:sz w:val="24"/>
          <w:szCs w:val="24"/>
        </w:rPr>
        <w:tab/>
      </w:r>
    </w:p>
    <w:p w14:paraId="537264F3" w14:textId="77777777" w:rsidR="00FA37DB" w:rsidRPr="00AB2338" w:rsidRDefault="00FA37DB" w:rsidP="00FA37DB">
      <w:pPr>
        <w:pStyle w:val="ListParagraph"/>
        <w:numPr>
          <w:ilvl w:val="0"/>
          <w:numId w:val="25"/>
        </w:numPr>
        <w:spacing w:before="120" w:after="120" w:line="254"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Gender of client assisted</w:t>
      </w:r>
    </w:p>
    <w:p w14:paraId="6697B051" w14:textId="07862E5F" w:rsidR="00FA37DB" w:rsidRDefault="00FA37DB" w:rsidP="00FA37DB">
      <w:pPr>
        <w:pStyle w:val="ListParagraph"/>
        <w:numPr>
          <w:ilvl w:val="0"/>
          <w:numId w:val="25"/>
        </w:numPr>
        <w:spacing w:before="120" w:after="120" w:line="254" w:lineRule="auto"/>
        <w:contextualSpacing w:val="0"/>
        <w:jc w:val="both"/>
        <w:rPr>
          <w:rFonts w:ascii="Times New Roman" w:hAnsi="Times New Roman" w:cs="Times New Roman"/>
          <w:color w:val="000000"/>
          <w:sz w:val="24"/>
          <w:szCs w:val="24"/>
        </w:rPr>
      </w:pPr>
      <w:r w:rsidRPr="00AB2338">
        <w:rPr>
          <w:rFonts w:ascii="Times New Roman" w:hAnsi="Times New Roman" w:cs="Times New Roman"/>
          <w:color w:val="000000"/>
          <w:sz w:val="24"/>
          <w:szCs w:val="24"/>
        </w:rPr>
        <w:t>Date case opened, and date case closed (if closed)</w:t>
      </w:r>
    </w:p>
    <w:p w14:paraId="3C727BD8" w14:textId="77777777" w:rsidR="00BD1976" w:rsidRPr="00AB2338" w:rsidRDefault="00BD1976" w:rsidP="00BD1976">
      <w:pPr>
        <w:pStyle w:val="ListParagraph"/>
        <w:numPr>
          <w:ilvl w:val="0"/>
          <w:numId w:val="25"/>
        </w:numPr>
        <w:spacing w:before="120" w:after="120" w:line="254" w:lineRule="auto"/>
        <w:contextualSpacing w:val="0"/>
        <w:jc w:val="both"/>
        <w:rPr>
          <w:rFonts w:ascii="Times New Roman" w:hAnsi="Times New Roman" w:cs="Times New Roman"/>
          <w:color w:val="000000"/>
          <w:sz w:val="24"/>
          <w:szCs w:val="24"/>
        </w:rPr>
      </w:pPr>
      <w:r w:rsidRPr="00AB2338">
        <w:rPr>
          <w:rFonts w:ascii="Times New Roman" w:hAnsi="Times New Roman" w:cs="Times New Roman"/>
          <w:color w:val="000000"/>
          <w:sz w:val="24"/>
          <w:szCs w:val="24"/>
        </w:rPr>
        <w:t>Type of service(s) received:</w:t>
      </w:r>
    </w:p>
    <w:p w14:paraId="0562BD1E" w14:textId="77777777" w:rsidR="00FA37DB" w:rsidRPr="00AB2338" w:rsidRDefault="00FA37DB" w:rsidP="00FA37DB">
      <w:pPr>
        <w:pStyle w:val="ListParagraph"/>
        <w:numPr>
          <w:ilvl w:val="1"/>
          <w:numId w:val="25"/>
        </w:numPr>
        <w:spacing w:before="120" w:after="120" w:line="254" w:lineRule="auto"/>
        <w:ind w:left="1800"/>
        <w:contextualSpacing w:val="0"/>
        <w:jc w:val="both"/>
        <w:rPr>
          <w:rFonts w:ascii="Times New Roman" w:hAnsi="Times New Roman" w:cs="Times New Roman"/>
          <w:color w:val="000000"/>
          <w:sz w:val="24"/>
          <w:szCs w:val="24"/>
        </w:rPr>
      </w:pPr>
      <w:r w:rsidRPr="00AB2338">
        <w:rPr>
          <w:rFonts w:ascii="Times New Roman" w:hAnsi="Times New Roman" w:cs="Times New Roman"/>
          <w:color w:val="000000"/>
          <w:sz w:val="24"/>
          <w:szCs w:val="24"/>
        </w:rPr>
        <w:t>Intake Services</w:t>
      </w:r>
      <w:r>
        <w:rPr>
          <w:rFonts w:ascii="Times New Roman" w:hAnsi="Times New Roman" w:cs="Times New Roman"/>
          <w:color w:val="000000"/>
          <w:sz w:val="24"/>
          <w:szCs w:val="24"/>
        </w:rPr>
        <w:t>,</w:t>
      </w:r>
      <w:r w:rsidRPr="00AB2338">
        <w:rPr>
          <w:rFonts w:ascii="Times New Roman" w:hAnsi="Times New Roman" w:cs="Times New Roman"/>
          <w:color w:val="000000"/>
          <w:sz w:val="24"/>
          <w:szCs w:val="24"/>
        </w:rPr>
        <w:t xml:space="preserve"> Housing Counseling Services</w:t>
      </w:r>
      <w:r>
        <w:rPr>
          <w:rFonts w:ascii="Times New Roman" w:hAnsi="Times New Roman" w:cs="Times New Roman"/>
          <w:color w:val="000000"/>
          <w:sz w:val="24"/>
          <w:szCs w:val="24"/>
        </w:rPr>
        <w:t>,</w:t>
      </w:r>
      <w:r w:rsidRPr="00AB2338">
        <w:rPr>
          <w:rFonts w:ascii="Times New Roman" w:hAnsi="Times New Roman" w:cs="Times New Roman"/>
          <w:color w:val="000000"/>
          <w:sz w:val="24"/>
          <w:szCs w:val="24"/>
        </w:rPr>
        <w:t xml:space="preserve"> and/or Legal</w:t>
      </w:r>
    </w:p>
    <w:p w14:paraId="37FDD5AE" w14:textId="77777777" w:rsidR="00FA37DB" w:rsidRDefault="00FA37DB" w:rsidP="00FA37DB">
      <w:pPr>
        <w:pStyle w:val="ListParagraph"/>
        <w:numPr>
          <w:ilvl w:val="1"/>
          <w:numId w:val="25"/>
        </w:numPr>
        <w:spacing w:before="120" w:after="120" w:line="254"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Did h</w:t>
      </w:r>
      <w:r w:rsidRPr="00AB2338">
        <w:rPr>
          <w:rFonts w:ascii="Times New Roman" w:hAnsi="Times New Roman" w:cs="Times New Roman"/>
          <w:color w:val="000000"/>
          <w:sz w:val="24"/>
          <w:szCs w:val="24"/>
        </w:rPr>
        <w:t xml:space="preserve">omeowner submit a </w:t>
      </w:r>
      <w:r>
        <w:rPr>
          <w:rFonts w:ascii="Times New Roman" w:hAnsi="Times New Roman" w:cs="Times New Roman"/>
          <w:color w:val="000000"/>
          <w:sz w:val="24"/>
          <w:szCs w:val="24"/>
        </w:rPr>
        <w:t>TXHAF</w:t>
      </w:r>
      <w:r w:rsidRPr="00AB2338">
        <w:rPr>
          <w:rFonts w:ascii="Times New Roman" w:hAnsi="Times New Roman" w:cs="Times New Roman"/>
          <w:color w:val="000000"/>
          <w:sz w:val="24"/>
          <w:szCs w:val="24"/>
        </w:rPr>
        <w:t xml:space="preserve"> application</w:t>
      </w:r>
    </w:p>
    <w:p w14:paraId="1FFB4D61" w14:textId="77777777" w:rsidR="00FA37DB" w:rsidRDefault="00FA37DB" w:rsidP="00FA37DB">
      <w:pPr>
        <w:pStyle w:val="ListParagraph"/>
        <w:numPr>
          <w:ilvl w:val="1"/>
          <w:numId w:val="25"/>
        </w:numPr>
        <w:spacing w:before="120" w:after="120" w:line="254"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Were </w:t>
      </w:r>
      <w:r w:rsidRPr="00AB2338">
        <w:rPr>
          <w:rFonts w:ascii="Times New Roman" w:hAnsi="Times New Roman" w:cs="Times New Roman"/>
          <w:color w:val="000000"/>
          <w:sz w:val="24"/>
          <w:szCs w:val="24"/>
        </w:rPr>
        <w:t xml:space="preserve">additional support </w:t>
      </w:r>
      <w:r>
        <w:rPr>
          <w:rFonts w:ascii="Times New Roman" w:hAnsi="Times New Roman" w:cs="Times New Roman"/>
          <w:color w:val="000000"/>
          <w:sz w:val="24"/>
          <w:szCs w:val="24"/>
        </w:rPr>
        <w:t>services d</w:t>
      </w:r>
      <w:r w:rsidRPr="00AB2338">
        <w:rPr>
          <w:rFonts w:ascii="Times New Roman" w:hAnsi="Times New Roman" w:cs="Times New Roman"/>
          <w:color w:val="000000"/>
          <w:sz w:val="24"/>
          <w:szCs w:val="24"/>
        </w:rPr>
        <w:t>elivered during the application process</w:t>
      </w:r>
    </w:p>
    <w:p w14:paraId="06D43B90" w14:textId="77777777" w:rsidR="00FA37DB" w:rsidRPr="00AB2338" w:rsidRDefault="00FA37DB" w:rsidP="00FA37DB">
      <w:pPr>
        <w:pStyle w:val="ListParagraph"/>
        <w:numPr>
          <w:ilvl w:val="1"/>
          <w:numId w:val="25"/>
        </w:numPr>
        <w:spacing w:before="120" w:after="120" w:line="254"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Did homeowner receive</w:t>
      </w:r>
      <w:r w:rsidRPr="00AB2338">
        <w:rPr>
          <w:rFonts w:ascii="Times New Roman" w:hAnsi="Times New Roman" w:cs="Times New Roman"/>
          <w:color w:val="000000"/>
          <w:sz w:val="24"/>
          <w:szCs w:val="24"/>
        </w:rPr>
        <w:t xml:space="preserve"> </w:t>
      </w:r>
      <w:r>
        <w:rPr>
          <w:rFonts w:ascii="Times New Roman" w:hAnsi="Times New Roman" w:cs="Times New Roman"/>
          <w:color w:val="000000"/>
          <w:sz w:val="24"/>
          <w:szCs w:val="24"/>
        </w:rPr>
        <w:t>TXHAF assistance</w:t>
      </w:r>
    </w:p>
    <w:p w14:paraId="16FDB511" w14:textId="77777777" w:rsidR="00FA37DB" w:rsidRDefault="00FA37DB" w:rsidP="00FA37DB">
      <w:pPr>
        <w:pStyle w:val="ListParagraph"/>
        <w:numPr>
          <w:ilvl w:val="1"/>
          <w:numId w:val="25"/>
        </w:numPr>
        <w:spacing w:before="120" w:after="120" w:line="254" w:lineRule="auto"/>
        <w:contextualSpacing w:val="0"/>
        <w:jc w:val="both"/>
        <w:rPr>
          <w:rFonts w:ascii="Times New Roman" w:hAnsi="Times New Roman" w:cs="Times New Roman"/>
          <w:color w:val="000000"/>
          <w:sz w:val="24"/>
          <w:szCs w:val="24"/>
        </w:rPr>
      </w:pPr>
      <w:r w:rsidRPr="00AB2338">
        <w:rPr>
          <w:rFonts w:ascii="Times New Roman" w:hAnsi="Times New Roman" w:cs="Times New Roman"/>
          <w:color w:val="000000"/>
          <w:sz w:val="24"/>
          <w:szCs w:val="24"/>
        </w:rPr>
        <w:t>Outcome of services rendered</w:t>
      </w:r>
    </w:p>
    <w:p w14:paraId="1E181808" w14:textId="77777777" w:rsidR="00FA37DB" w:rsidRPr="00AB2338" w:rsidRDefault="00FA37DB" w:rsidP="00FA37DB">
      <w:pPr>
        <w:pStyle w:val="ListParagraph"/>
        <w:numPr>
          <w:ilvl w:val="1"/>
          <w:numId w:val="25"/>
        </w:numPr>
        <w:spacing w:before="120" w:after="120" w:line="254"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Pr="00AB2338">
        <w:rPr>
          <w:rFonts w:ascii="Times New Roman" w:hAnsi="Times New Roman" w:cs="Times New Roman"/>
          <w:color w:val="000000"/>
          <w:sz w:val="24"/>
          <w:szCs w:val="24"/>
        </w:rPr>
        <w:t>hether foreclosure prevention was achieved</w:t>
      </w:r>
      <w:r>
        <w:rPr>
          <w:rFonts w:ascii="Times New Roman" w:hAnsi="Times New Roman" w:cs="Times New Roman"/>
          <w:color w:val="000000"/>
          <w:sz w:val="24"/>
          <w:szCs w:val="24"/>
        </w:rPr>
        <w:t xml:space="preserve"> (only applied to Housing and Legal)</w:t>
      </w:r>
    </w:p>
    <w:p w14:paraId="1D5EAFFE" w14:textId="77777777" w:rsidR="00FA37DB" w:rsidRPr="00AB2338" w:rsidRDefault="00FA37DB" w:rsidP="00FA37DB">
      <w:pPr>
        <w:pStyle w:val="ListParagraph"/>
        <w:numPr>
          <w:ilvl w:val="0"/>
          <w:numId w:val="24"/>
        </w:numPr>
        <w:spacing w:before="120" w:after="120" w:line="254" w:lineRule="auto"/>
        <w:contextualSpacing w:val="0"/>
        <w:jc w:val="both"/>
        <w:rPr>
          <w:rFonts w:ascii="Times New Roman" w:hAnsi="Times New Roman" w:cs="Times New Roman"/>
          <w:color w:val="000000"/>
          <w:sz w:val="24"/>
          <w:szCs w:val="24"/>
          <w:u w:val="single"/>
        </w:rPr>
      </w:pPr>
      <w:r w:rsidRPr="00AB2338">
        <w:rPr>
          <w:rFonts w:ascii="Times New Roman" w:hAnsi="Times New Roman" w:cs="Times New Roman"/>
          <w:color w:val="000000"/>
          <w:sz w:val="24"/>
          <w:szCs w:val="24"/>
          <w:u w:val="single"/>
        </w:rPr>
        <w:lastRenderedPageBreak/>
        <w:t>Aggregate-Level data</w:t>
      </w:r>
      <w:r w:rsidRPr="00AB2338">
        <w:rPr>
          <w:rFonts w:ascii="Times New Roman" w:hAnsi="Times New Roman" w:cs="Times New Roman"/>
          <w:color w:val="000000"/>
          <w:sz w:val="24"/>
          <w:szCs w:val="24"/>
        </w:rPr>
        <w:t>.</w:t>
      </w:r>
      <w:r w:rsidRPr="00AB2338">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AB2338">
        <w:rPr>
          <w:rFonts w:ascii="Times New Roman" w:hAnsi="Times New Roman" w:cs="Times New Roman"/>
          <w:color w:val="000000"/>
          <w:sz w:val="24"/>
          <w:szCs w:val="24"/>
        </w:rPr>
        <w:t>Subrecipient must report the following aggregate-level data on the Department’s Monthly</w:t>
      </w:r>
      <w:r>
        <w:rPr>
          <w:rFonts w:ascii="Times New Roman" w:hAnsi="Times New Roman" w:cs="Times New Roman"/>
          <w:color w:val="000000"/>
          <w:sz w:val="24"/>
          <w:szCs w:val="24"/>
        </w:rPr>
        <w:t xml:space="preserve"> </w:t>
      </w:r>
      <w:r w:rsidRPr="00AB2338">
        <w:rPr>
          <w:rFonts w:ascii="Times New Roman" w:hAnsi="Times New Roman" w:cs="Times New Roman"/>
          <w:color w:val="000000"/>
          <w:sz w:val="24"/>
          <w:szCs w:val="24"/>
        </w:rPr>
        <w:t>Performance Report spreadsheet and any other data further required by the Treasury:</w:t>
      </w:r>
    </w:p>
    <w:p w14:paraId="549268E2" w14:textId="77777777" w:rsidR="00FA37DB" w:rsidRPr="00AB2338" w:rsidRDefault="00FA37DB" w:rsidP="00FA37DB">
      <w:pPr>
        <w:pStyle w:val="ListParagraph"/>
        <w:numPr>
          <w:ilvl w:val="0"/>
          <w:numId w:val="22"/>
        </w:numPr>
        <w:spacing w:before="120" w:after="120" w:line="254" w:lineRule="auto"/>
        <w:ind w:left="1440"/>
        <w:contextualSpacing w:val="0"/>
        <w:rPr>
          <w:rFonts w:ascii="Times New Roman" w:hAnsi="Times New Roman" w:cs="Times New Roman"/>
          <w:color w:val="000000"/>
          <w:sz w:val="24"/>
          <w:szCs w:val="24"/>
        </w:rPr>
      </w:pPr>
      <w:r w:rsidRPr="00AB2338">
        <w:rPr>
          <w:rFonts w:ascii="Times New Roman" w:hAnsi="Times New Roman" w:cs="Times New Roman"/>
          <w:color w:val="000000"/>
          <w:sz w:val="24"/>
          <w:szCs w:val="24"/>
        </w:rPr>
        <w:t>Summary data for Homeowners served for each type of service – split into those in Persistent Poverty Counties and those outside of these counties - provided categorized by race, ethnicity, gender, age, county, zip code, income level and any other demographic data category as required by Treasury.</w:t>
      </w:r>
    </w:p>
    <w:p w14:paraId="0FCE7621" w14:textId="77777777" w:rsidR="00FA37DB" w:rsidRPr="00AB2338" w:rsidRDefault="00FA37DB" w:rsidP="00FA37DB">
      <w:pPr>
        <w:pStyle w:val="ListParagraph"/>
        <w:numPr>
          <w:ilvl w:val="0"/>
          <w:numId w:val="22"/>
        </w:numPr>
        <w:spacing w:before="120" w:after="120" w:line="254" w:lineRule="auto"/>
        <w:ind w:left="1440"/>
        <w:contextualSpacing w:val="0"/>
        <w:rPr>
          <w:rFonts w:ascii="Times New Roman" w:hAnsi="Times New Roman" w:cs="Times New Roman"/>
          <w:color w:val="000000"/>
          <w:sz w:val="24"/>
          <w:szCs w:val="24"/>
        </w:rPr>
      </w:pPr>
      <w:r w:rsidRPr="00AB2338">
        <w:rPr>
          <w:rFonts w:ascii="Times New Roman" w:hAnsi="Times New Roman" w:cs="Times New Roman"/>
          <w:color w:val="000000"/>
          <w:sz w:val="24"/>
          <w:szCs w:val="24"/>
        </w:rPr>
        <w:t>Number of Homeowners served per each type of service provided and for ancillary costs.</w:t>
      </w:r>
    </w:p>
    <w:p w14:paraId="7E968329" w14:textId="77777777" w:rsidR="00FA37DB" w:rsidRPr="00AB2338" w:rsidRDefault="00FA37DB" w:rsidP="00FA37DB">
      <w:pPr>
        <w:pStyle w:val="ListParagraph"/>
        <w:numPr>
          <w:ilvl w:val="0"/>
          <w:numId w:val="22"/>
        </w:numPr>
        <w:spacing w:before="120" w:after="120" w:line="254" w:lineRule="auto"/>
        <w:ind w:left="1440"/>
        <w:contextualSpacing w:val="0"/>
        <w:jc w:val="both"/>
        <w:rPr>
          <w:rFonts w:ascii="Times New Roman" w:hAnsi="Times New Roman" w:cs="Times New Roman"/>
          <w:color w:val="000000"/>
          <w:sz w:val="24"/>
          <w:szCs w:val="24"/>
        </w:rPr>
      </w:pPr>
      <w:r w:rsidRPr="00AB2338">
        <w:rPr>
          <w:rFonts w:ascii="Times New Roman" w:hAnsi="Times New Roman" w:cs="Times New Roman"/>
          <w:color w:val="000000"/>
          <w:sz w:val="24"/>
          <w:szCs w:val="24"/>
        </w:rPr>
        <w:t>Total number of Homeowners directly served.</w:t>
      </w:r>
    </w:p>
    <w:p w14:paraId="6F32BE6B" w14:textId="77777777" w:rsidR="00FA37DB" w:rsidRPr="00AB2338" w:rsidRDefault="00FA37DB" w:rsidP="00FA37DB">
      <w:pPr>
        <w:pStyle w:val="ListParagraph"/>
        <w:numPr>
          <w:ilvl w:val="0"/>
          <w:numId w:val="22"/>
        </w:numPr>
        <w:spacing w:before="120" w:after="120" w:line="254" w:lineRule="auto"/>
        <w:ind w:left="1440"/>
        <w:contextualSpacing w:val="0"/>
        <w:jc w:val="both"/>
        <w:rPr>
          <w:rFonts w:ascii="Times New Roman" w:hAnsi="Times New Roman" w:cs="Times New Roman"/>
          <w:color w:val="000000"/>
          <w:sz w:val="24"/>
          <w:szCs w:val="24"/>
        </w:rPr>
      </w:pPr>
      <w:r w:rsidRPr="00AB2338">
        <w:rPr>
          <w:rFonts w:ascii="Times New Roman" w:hAnsi="Times New Roman" w:cs="Times New Roman"/>
          <w:color w:val="000000"/>
          <w:sz w:val="24"/>
          <w:szCs w:val="24"/>
        </w:rPr>
        <w:t>Total number of Homeowners whose foreclosure was prevented</w:t>
      </w:r>
      <w:r>
        <w:rPr>
          <w:rFonts w:ascii="Times New Roman" w:hAnsi="Times New Roman" w:cs="Times New Roman"/>
          <w:color w:val="000000"/>
          <w:sz w:val="24"/>
          <w:szCs w:val="24"/>
        </w:rPr>
        <w:t>.</w:t>
      </w:r>
    </w:p>
    <w:p w14:paraId="08BFF8E6" w14:textId="77777777" w:rsidR="00FA37DB" w:rsidRPr="00AB2338" w:rsidRDefault="00FA37DB" w:rsidP="00FA37DB">
      <w:pPr>
        <w:pStyle w:val="ListParagraph"/>
        <w:numPr>
          <w:ilvl w:val="0"/>
          <w:numId w:val="22"/>
        </w:numPr>
        <w:spacing w:before="120" w:after="120" w:line="254" w:lineRule="auto"/>
        <w:ind w:left="1440"/>
        <w:contextualSpacing w:val="0"/>
        <w:jc w:val="both"/>
        <w:rPr>
          <w:rFonts w:ascii="Times New Roman" w:hAnsi="Times New Roman" w:cs="Times New Roman"/>
          <w:color w:val="000000"/>
          <w:sz w:val="24"/>
          <w:szCs w:val="24"/>
        </w:rPr>
      </w:pPr>
      <w:r w:rsidRPr="00BC511C">
        <w:rPr>
          <w:rFonts w:ascii="Times New Roman" w:hAnsi="Times New Roman" w:cs="Times New Roman"/>
          <w:sz w:val="24"/>
          <w:szCs w:val="24"/>
        </w:rPr>
        <w:t>Number of Homeowners made aware of the TXHAF program through eligible outreach activities.</w:t>
      </w:r>
    </w:p>
    <w:p w14:paraId="47BC43EE" w14:textId="77777777" w:rsidR="00FA37DB" w:rsidRDefault="00FA37DB" w:rsidP="00FA37DB">
      <w:pPr>
        <w:pStyle w:val="ListParagraph"/>
        <w:numPr>
          <w:ilvl w:val="0"/>
          <w:numId w:val="22"/>
        </w:numPr>
        <w:spacing w:before="120" w:after="120" w:line="254" w:lineRule="auto"/>
        <w:ind w:left="1440"/>
        <w:contextualSpacing w:val="0"/>
        <w:jc w:val="both"/>
        <w:rPr>
          <w:rFonts w:ascii="Times New Roman" w:hAnsi="Times New Roman" w:cs="Times New Roman"/>
          <w:color w:val="000000"/>
          <w:sz w:val="24"/>
          <w:szCs w:val="24"/>
        </w:rPr>
      </w:pPr>
      <w:r w:rsidRPr="00AB2338">
        <w:rPr>
          <w:rFonts w:ascii="Times New Roman" w:hAnsi="Times New Roman" w:cs="Times New Roman"/>
          <w:color w:val="000000"/>
          <w:sz w:val="24"/>
          <w:szCs w:val="24"/>
        </w:rPr>
        <w:t>Unduplicated count of Homeowners served.</w:t>
      </w:r>
    </w:p>
    <w:p w14:paraId="1C86DA07" w14:textId="77777777" w:rsidR="00FA37DB" w:rsidRPr="00F2481F" w:rsidRDefault="00FA37DB" w:rsidP="00FA37DB">
      <w:pPr>
        <w:pStyle w:val="Heading1"/>
      </w:pPr>
      <w:bookmarkStart w:id="60" w:name="_Toc114511880"/>
      <w:r>
        <w:t>Documentation Management</w:t>
      </w:r>
      <w:bookmarkEnd w:id="60"/>
    </w:p>
    <w:p w14:paraId="7C670CD7" w14:textId="3A118605" w:rsidR="00FA37DB" w:rsidRPr="00AD7FCE" w:rsidRDefault="001356D3" w:rsidP="00FA37DB">
      <w:pPr>
        <w:spacing w:before="120" w:after="120"/>
        <w:rPr>
          <w:rFonts w:ascii="Times New Roman" w:hAnsi="Times New Roman" w:cs="Times New Roman"/>
          <w:sz w:val="24"/>
          <w:szCs w:val="24"/>
        </w:rPr>
      </w:pPr>
      <w:r>
        <w:rPr>
          <w:rFonts w:ascii="Times New Roman" w:hAnsi="Times New Roman" w:cs="Times New Roman"/>
          <w:sz w:val="24"/>
          <w:szCs w:val="24"/>
        </w:rPr>
        <w:t>Subrecipient</w:t>
      </w:r>
      <w:r w:rsidR="00FA37DB" w:rsidRPr="00AD7FCE">
        <w:rPr>
          <w:rFonts w:ascii="Times New Roman" w:hAnsi="Times New Roman" w:cs="Times New Roman"/>
          <w:sz w:val="24"/>
          <w:szCs w:val="24"/>
        </w:rPr>
        <w:t>s are expected to implement and maintain re</w:t>
      </w:r>
      <w:r w:rsidR="008621A9">
        <w:rPr>
          <w:rFonts w:ascii="Times New Roman" w:hAnsi="Times New Roman" w:cs="Times New Roman"/>
          <w:sz w:val="24"/>
          <w:szCs w:val="24"/>
        </w:rPr>
        <w:t>cords in accordance with record</w:t>
      </w:r>
      <w:r w:rsidR="00FA37DB" w:rsidRPr="00AD7FCE">
        <w:rPr>
          <w:rFonts w:ascii="Times New Roman" w:hAnsi="Times New Roman" w:cs="Times New Roman"/>
          <w:sz w:val="24"/>
          <w:szCs w:val="24"/>
        </w:rPr>
        <w:t xml:space="preserve">keeping procedures outlined below or in other sections of this manual. </w:t>
      </w:r>
    </w:p>
    <w:p w14:paraId="18648D31" w14:textId="4557A514" w:rsidR="00FA37DB" w:rsidRPr="00AD7FCE" w:rsidRDefault="00FA37DB" w:rsidP="00FA37DB">
      <w:pPr>
        <w:spacing w:before="120" w:after="120"/>
        <w:rPr>
          <w:rFonts w:ascii="Times New Roman" w:eastAsia="Calibri" w:hAnsi="Times New Roman" w:cs="Times New Roman"/>
          <w:sz w:val="24"/>
          <w:szCs w:val="24"/>
        </w:rPr>
      </w:pPr>
      <w:r w:rsidRPr="00AD7FCE">
        <w:rPr>
          <w:rFonts w:ascii="Times New Roman" w:eastAsia="Calibri" w:hAnsi="Times New Roman" w:cs="Times New Roman"/>
          <w:sz w:val="24"/>
          <w:szCs w:val="24"/>
        </w:rPr>
        <w:t xml:space="preserve">For purposes of compliance, all associated documentation regarding fiscal and programmatic records must be readily available, whether stored electronically or hard copy to </w:t>
      </w:r>
      <w:r w:rsidR="00812BE6">
        <w:rPr>
          <w:rFonts w:ascii="Times New Roman" w:eastAsia="Calibri" w:hAnsi="Times New Roman" w:cs="Times New Roman"/>
          <w:sz w:val="24"/>
          <w:szCs w:val="24"/>
        </w:rPr>
        <w:t>document</w:t>
      </w:r>
      <w:r w:rsidR="00812BE6" w:rsidRPr="00AD7FCE">
        <w:rPr>
          <w:rFonts w:ascii="Times New Roman" w:eastAsia="Calibri" w:hAnsi="Times New Roman" w:cs="Times New Roman"/>
          <w:sz w:val="24"/>
          <w:szCs w:val="24"/>
        </w:rPr>
        <w:t xml:space="preserve"> </w:t>
      </w:r>
      <w:r w:rsidRPr="00AD7FCE">
        <w:rPr>
          <w:rFonts w:ascii="Times New Roman" w:eastAsia="Calibri" w:hAnsi="Times New Roman" w:cs="Times New Roman"/>
          <w:sz w:val="24"/>
          <w:szCs w:val="24"/>
        </w:rPr>
        <w:t>compliance with TXHAF program rules and guidelines.</w:t>
      </w:r>
    </w:p>
    <w:p w14:paraId="567642A1" w14:textId="77777777" w:rsidR="00FA37DB" w:rsidRPr="00F35B71" w:rsidRDefault="00FA37DB" w:rsidP="00FA37DB">
      <w:pPr>
        <w:pStyle w:val="Heading2"/>
      </w:pPr>
      <w:bookmarkStart w:id="61" w:name="_Toc114511881"/>
      <w:r>
        <w:t>Programmatic Recordkeeping</w:t>
      </w:r>
      <w:bookmarkEnd w:id="61"/>
      <w:r>
        <w:t xml:space="preserve"> </w:t>
      </w:r>
    </w:p>
    <w:p w14:paraId="11E6ECEA" w14:textId="72664D44" w:rsidR="00FA37DB" w:rsidRPr="00F31E2D" w:rsidRDefault="001356D3" w:rsidP="00FA37DB">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Subrecipient</w:t>
      </w:r>
      <w:r w:rsidR="00FA37DB" w:rsidRPr="00F31E2D">
        <w:rPr>
          <w:rFonts w:ascii="Times New Roman" w:eastAsia="Calibri" w:hAnsi="Times New Roman" w:cs="Times New Roman"/>
          <w:sz w:val="24"/>
          <w:szCs w:val="24"/>
        </w:rPr>
        <w:t xml:space="preserve">s shall comply with all the recordkeeping requirements and shall maintain fiscal and programmatic records and supporting documentation for all expenditures made under the Agreement in accordance with </w:t>
      </w:r>
      <w:hyperlink r:id="rId23" w:history="1">
        <w:r w:rsidR="00FA37DB" w:rsidRPr="00F31E2D">
          <w:rPr>
            <w:rStyle w:val="Hyperlink"/>
            <w:rFonts w:ascii="Times New Roman" w:eastAsia="Calibri" w:hAnsi="Times New Roman" w:cs="Times New Roman"/>
            <w:sz w:val="24"/>
            <w:szCs w:val="24"/>
          </w:rPr>
          <w:t>2 CFR Part 200</w:t>
        </w:r>
      </w:hyperlink>
      <w:r w:rsidR="00FA37DB" w:rsidRPr="00F31E2D">
        <w:rPr>
          <w:rFonts w:ascii="Times New Roman" w:eastAsia="Calibri" w:hAnsi="Times New Roman" w:cs="Times New Roman"/>
          <w:sz w:val="24"/>
          <w:szCs w:val="24"/>
        </w:rPr>
        <w:t xml:space="preserve"> . For purposes of compliance, all associated documentation must be readily available, whether stored electronically or hard copy to justify compliance with TXHAF program rules and guidelines.</w:t>
      </w:r>
    </w:p>
    <w:p w14:paraId="631B78FD" w14:textId="77777777" w:rsidR="00FA37DB" w:rsidRDefault="00FA37DB" w:rsidP="00FA37DB">
      <w:pPr>
        <w:pStyle w:val="Heading2"/>
      </w:pPr>
      <w:bookmarkStart w:id="62" w:name="_Toc114511882"/>
      <w:r>
        <w:t>Recordkeeping Requirements:</w:t>
      </w:r>
      <w:bookmarkEnd w:id="62"/>
    </w:p>
    <w:p w14:paraId="2FFD73A7" w14:textId="77777777" w:rsidR="00FA37DB" w:rsidRPr="00F31E2D" w:rsidRDefault="00FA37DB" w:rsidP="00FA37DB">
      <w:pPr>
        <w:pStyle w:val="ListParagraph"/>
        <w:numPr>
          <w:ilvl w:val="0"/>
          <w:numId w:val="20"/>
        </w:numPr>
        <w:spacing w:before="120" w:after="120"/>
        <w:ind w:left="720" w:hanging="270"/>
        <w:contextualSpacing w:val="0"/>
        <w:jc w:val="both"/>
        <w:rPr>
          <w:rFonts w:ascii="Times New Roman" w:hAnsi="Times New Roman" w:cs="Times New Roman"/>
          <w:sz w:val="24"/>
          <w:szCs w:val="24"/>
        </w:rPr>
      </w:pPr>
      <w:r w:rsidRPr="00F31E2D">
        <w:rPr>
          <w:rFonts w:ascii="Times New Roman" w:hAnsi="Times New Roman" w:cs="Times New Roman"/>
          <w:sz w:val="24"/>
          <w:szCs w:val="24"/>
          <w:u w:val="single"/>
        </w:rPr>
        <w:t>Written Policies and Procedures</w:t>
      </w:r>
      <w:r w:rsidRPr="00F31E2D">
        <w:rPr>
          <w:rFonts w:ascii="Times New Roman" w:hAnsi="Times New Roman" w:cs="Times New Roman"/>
          <w:sz w:val="24"/>
          <w:szCs w:val="24"/>
        </w:rPr>
        <w:t xml:space="preserve">.  Subrecipient must have written policies and procedures to ensure that sufficient records are established and maintained to determine that TXHAF outreach and intake application activities are performed for Eligible Entities based on their specific need. </w:t>
      </w:r>
    </w:p>
    <w:p w14:paraId="294A9D2B" w14:textId="77777777" w:rsidR="00FA37DB" w:rsidRPr="00F31E2D" w:rsidRDefault="00FA37DB" w:rsidP="00FA37DB">
      <w:pPr>
        <w:pStyle w:val="ListParagraph"/>
        <w:keepNext/>
        <w:keepLines/>
        <w:numPr>
          <w:ilvl w:val="0"/>
          <w:numId w:val="20"/>
        </w:numPr>
        <w:spacing w:before="120" w:after="120"/>
        <w:ind w:left="720" w:hanging="270"/>
        <w:contextualSpacing w:val="0"/>
        <w:jc w:val="both"/>
        <w:rPr>
          <w:rFonts w:ascii="Times New Roman" w:hAnsi="Times New Roman" w:cs="Times New Roman"/>
          <w:sz w:val="24"/>
          <w:szCs w:val="24"/>
        </w:rPr>
      </w:pPr>
      <w:r w:rsidRPr="00F31E2D">
        <w:rPr>
          <w:rFonts w:ascii="Times New Roman" w:hAnsi="Times New Roman" w:cs="Times New Roman"/>
          <w:sz w:val="24"/>
          <w:szCs w:val="24"/>
          <w:u w:val="single"/>
        </w:rPr>
        <w:lastRenderedPageBreak/>
        <w:t>Access to Records</w:t>
      </w:r>
      <w:r w:rsidRPr="00F31E2D">
        <w:rPr>
          <w:rFonts w:ascii="Times New Roman" w:hAnsi="Times New Roman" w:cs="Times New Roman"/>
          <w:sz w:val="24"/>
          <w:szCs w:val="24"/>
        </w:rPr>
        <w:t xml:space="preserve">.  Subrecipient agrees that Department, the Auditor of the State of Texas, the Comptroller of the State of Texas, or any of their duly authorized representatives, shall have the right to access and to examine and to copy, on or off the premises of Subrecipient, all books, accounts, records, reports, files, and other papers or property belonging to or in use by Subrecipient pertaining to the Agreement. Subrecipient agrees to maintain such records in an accessible location. Such right to access shall continue as long as the records are retained by Subrecipient. </w:t>
      </w:r>
    </w:p>
    <w:p w14:paraId="2E7C49BF" w14:textId="77777777" w:rsidR="00FA37DB" w:rsidRPr="00F31E2D" w:rsidRDefault="00FA37DB" w:rsidP="00FA37DB">
      <w:pPr>
        <w:pStyle w:val="ListParagraph"/>
        <w:numPr>
          <w:ilvl w:val="0"/>
          <w:numId w:val="20"/>
        </w:numPr>
        <w:spacing w:before="120" w:after="120"/>
        <w:ind w:left="720" w:hanging="270"/>
        <w:contextualSpacing w:val="0"/>
        <w:jc w:val="both"/>
        <w:rPr>
          <w:rFonts w:ascii="Times New Roman" w:hAnsi="Times New Roman" w:cs="Times New Roman"/>
          <w:sz w:val="24"/>
          <w:szCs w:val="24"/>
        </w:rPr>
      </w:pPr>
      <w:r w:rsidRPr="00F31E2D">
        <w:rPr>
          <w:rFonts w:ascii="Times New Roman" w:hAnsi="Times New Roman" w:cs="Times New Roman"/>
          <w:sz w:val="24"/>
          <w:szCs w:val="24"/>
          <w:u w:val="single"/>
        </w:rPr>
        <w:t>Record Retention.</w:t>
      </w:r>
      <w:r w:rsidRPr="00F31E2D">
        <w:rPr>
          <w:rFonts w:ascii="Times New Roman" w:hAnsi="Times New Roman" w:cs="Times New Roman"/>
          <w:sz w:val="24"/>
          <w:szCs w:val="24"/>
        </w:rPr>
        <w:t xml:space="preserve">  Records pertinent to this Agreement shall be retained by Subrecipient for a period of three (3) years that starts on the day the Single Audit is due or would be due if the Single Audit requirements are not triggered, except if any litigation, claim, negotiation, audit, monitoring, inspection or other action has started before the expiration of the required record retention period. In this case, records must be retained until completion of the action and resolution of all issues which arise from it, or until the end of the required recordkeeping period as described herein, whichever is later.</w:t>
      </w:r>
    </w:p>
    <w:p w14:paraId="7125F708" w14:textId="77777777" w:rsidR="00FA37DB" w:rsidRPr="00F31E2D" w:rsidRDefault="00FA37DB" w:rsidP="00FA37DB">
      <w:pPr>
        <w:pStyle w:val="ListParagraph"/>
        <w:keepNext/>
        <w:numPr>
          <w:ilvl w:val="0"/>
          <w:numId w:val="20"/>
        </w:numPr>
        <w:spacing w:before="120" w:after="120"/>
        <w:ind w:left="720" w:hanging="270"/>
        <w:contextualSpacing w:val="0"/>
        <w:jc w:val="both"/>
        <w:rPr>
          <w:rFonts w:ascii="Times New Roman" w:hAnsi="Times New Roman" w:cs="Times New Roman"/>
          <w:sz w:val="24"/>
          <w:szCs w:val="24"/>
        </w:rPr>
      </w:pPr>
      <w:r w:rsidRPr="00F31E2D">
        <w:rPr>
          <w:rFonts w:ascii="Times New Roman" w:hAnsi="Times New Roman" w:cs="Times New Roman"/>
          <w:sz w:val="24"/>
          <w:szCs w:val="24"/>
          <w:u w:val="single"/>
        </w:rPr>
        <w:t>Open Records</w:t>
      </w:r>
      <w:r w:rsidRPr="00F31E2D">
        <w:rPr>
          <w:rFonts w:ascii="Times New Roman" w:hAnsi="Times New Roman" w:cs="Times New Roman"/>
          <w:sz w:val="24"/>
          <w:szCs w:val="24"/>
        </w:rPr>
        <w:t>.  Subrecipient acknowledges that all information written, produced, collected, assembled, or maintained by Subrecipient pursuant to this Agreement</w:t>
      </w:r>
      <w:r w:rsidRPr="00F31E2D">
        <w:rPr>
          <w:rFonts w:ascii="Times New Roman" w:hAnsi="Times New Roman" w:cs="Times New Roman"/>
          <w:color w:val="000000"/>
          <w:sz w:val="24"/>
          <w:szCs w:val="24"/>
        </w:rPr>
        <w:t xml:space="preserve"> </w:t>
      </w:r>
      <w:r w:rsidRPr="00F31E2D">
        <w:rPr>
          <w:rFonts w:ascii="Times New Roman" w:hAnsi="Times New Roman" w:cs="Times New Roman"/>
          <w:sz w:val="24"/>
          <w:szCs w:val="24"/>
        </w:rPr>
        <w:t>is subject to the Texas Public Information Act (Chapter 552 of Texas Government Code) and must be provided to citizens, public agencies, and other interested parties in accordance with the Texas Public Information Act.</w:t>
      </w:r>
      <w:r w:rsidRPr="00F31E2D">
        <w:rPr>
          <w:rFonts w:ascii="Times New Roman" w:hAnsi="Times New Roman" w:cs="Times New Roman"/>
          <w:color w:val="000000"/>
          <w:sz w:val="24"/>
          <w:szCs w:val="24"/>
        </w:rPr>
        <w:t xml:space="preserve"> Subrecipient is required to make any information created or exchanged with the State of Texas pursuant to this Agreement, available in a format that is accessible by the public at no additional charge to the State of Texas. </w:t>
      </w:r>
      <w:r w:rsidRPr="00F31E2D">
        <w:rPr>
          <w:rFonts w:ascii="Times New Roman" w:hAnsi="Times New Roman" w:cs="Times New Roman"/>
          <w:sz w:val="24"/>
          <w:szCs w:val="24"/>
        </w:rPr>
        <w:t>A request to the Subrecipient for public information shall be communicated to the Department’s contact identified in this Agreement, by the close of business on the following business day after the request is received. Subrecipient shall not provide to the requestor any information that was written, produced, collected, assembled, or maintained under this Agreement, but shall respond to the requestor that the request has been forwarded to the Department for processing.  After gathering all information that is responsive to the request, but in no event later than five (5) business days after receiving the information request, Subrecipient shall send the information to the Department.  Subrecipient shall timely contact the Department if there will be any delay in sending the information request or responsive documents to the Department.</w:t>
      </w:r>
    </w:p>
    <w:p w14:paraId="5882D528" w14:textId="77777777" w:rsidR="00FA37DB" w:rsidRPr="00F35B71" w:rsidRDefault="00FA37DB" w:rsidP="00FA37DB">
      <w:pPr>
        <w:pStyle w:val="Heading2"/>
      </w:pPr>
      <w:bookmarkStart w:id="63" w:name="_Toc114511883"/>
      <w:r>
        <w:t>Forms Distribution and Control</w:t>
      </w:r>
      <w:bookmarkEnd w:id="63"/>
    </w:p>
    <w:p w14:paraId="2E38450F" w14:textId="17092CA2" w:rsidR="00FA37DB" w:rsidRPr="00F31E2D" w:rsidRDefault="00FA37DB" w:rsidP="00FA37DB">
      <w:pPr>
        <w:spacing w:after="0" w:line="240" w:lineRule="auto"/>
        <w:rPr>
          <w:rFonts w:ascii="Times New Roman" w:hAnsi="Times New Roman" w:cs="Times New Roman"/>
          <w:sz w:val="24"/>
          <w:szCs w:val="24"/>
        </w:rPr>
      </w:pPr>
      <w:r w:rsidRPr="00F31E2D">
        <w:rPr>
          <w:rFonts w:ascii="Times New Roman" w:eastAsia="Calibri" w:hAnsi="Times New Roman" w:cs="Times New Roman"/>
          <w:sz w:val="24"/>
          <w:szCs w:val="24"/>
        </w:rPr>
        <w:t xml:space="preserve">Department will provide any resources used in marketing and outreach efforts, such as promotional materials, social media content, FAQs, etc. All materials can be accessed </w:t>
      </w:r>
      <w:r w:rsidR="00023C7D">
        <w:rPr>
          <w:rFonts w:ascii="Times New Roman" w:eastAsia="Calibri" w:hAnsi="Times New Roman" w:cs="Times New Roman"/>
          <w:sz w:val="24"/>
          <w:szCs w:val="24"/>
        </w:rPr>
        <w:t xml:space="preserve">at </w:t>
      </w:r>
      <w:hyperlink r:id="rId24" w:history="1">
        <w:r w:rsidR="00023C7D">
          <w:rPr>
            <w:rStyle w:val="Hyperlink"/>
            <w:rFonts w:ascii="Arial" w:hAnsi="Arial" w:cs="Arial"/>
            <w:color w:val="003399"/>
            <w:sz w:val="20"/>
            <w:szCs w:val="20"/>
          </w:rPr>
          <w:t>http://www.tdhca.state.tx.us/nofa.htm</w:t>
        </w:r>
      </w:hyperlink>
      <w:r w:rsidR="00023C7D">
        <w:rPr>
          <w:rFonts w:ascii="Arial" w:hAnsi="Arial" w:cs="Arial"/>
          <w:color w:val="333333"/>
          <w:sz w:val="20"/>
          <w:szCs w:val="20"/>
        </w:rPr>
        <w:t xml:space="preserve">. </w:t>
      </w:r>
    </w:p>
    <w:p w14:paraId="3FBE2F02" w14:textId="2DBEAFF5" w:rsidR="00FA37DB" w:rsidRPr="00A51735" w:rsidRDefault="00FA37DB" w:rsidP="00FA37DB">
      <w:pPr>
        <w:pStyle w:val="Heading2"/>
      </w:pPr>
      <w:bookmarkStart w:id="64" w:name="_Toc114511884"/>
      <w:r>
        <w:t>Individual Case Filing / Case Filing format</w:t>
      </w:r>
      <w:bookmarkEnd w:id="64"/>
    </w:p>
    <w:p w14:paraId="7E1E4267" w14:textId="77777777" w:rsidR="00FA37DB" w:rsidRPr="00F31E2D" w:rsidRDefault="00FA37DB" w:rsidP="00FA37DB">
      <w:pPr>
        <w:spacing w:before="120" w:after="120"/>
        <w:rPr>
          <w:rFonts w:ascii="Times New Roman" w:hAnsi="Times New Roman" w:cs="Times New Roman"/>
          <w:sz w:val="24"/>
          <w:szCs w:val="24"/>
        </w:rPr>
      </w:pPr>
      <w:r w:rsidRPr="00F31E2D">
        <w:rPr>
          <w:rFonts w:ascii="Times New Roman" w:hAnsi="Times New Roman" w:cs="Times New Roman"/>
          <w:sz w:val="24"/>
          <w:szCs w:val="24"/>
        </w:rPr>
        <w:t xml:space="preserve">Documentation of an applicant’s request for assistance is key to providing the proper service to the applicant. A standardized format is required to be followed for the documentation received from the applicant. In addition to standard forms, all written correspondence, verbal contact, or phone calls made to and received from applicants shall be placed or documented in the file. </w:t>
      </w:r>
    </w:p>
    <w:p w14:paraId="69E67216" w14:textId="2D32BA46" w:rsidR="00FA37DB" w:rsidRPr="00F31E2D" w:rsidRDefault="00FA37DB" w:rsidP="00FA37DB">
      <w:pPr>
        <w:spacing w:before="120" w:after="120"/>
        <w:rPr>
          <w:rFonts w:ascii="Times New Roman" w:hAnsi="Times New Roman" w:cs="Times New Roman"/>
          <w:sz w:val="24"/>
          <w:szCs w:val="24"/>
        </w:rPr>
      </w:pPr>
      <w:r w:rsidRPr="00F31E2D">
        <w:rPr>
          <w:rFonts w:ascii="Times New Roman" w:hAnsi="Times New Roman" w:cs="Times New Roman"/>
          <w:sz w:val="24"/>
          <w:szCs w:val="24"/>
        </w:rPr>
        <w:lastRenderedPageBreak/>
        <w:t xml:space="preserve">Each </w:t>
      </w:r>
      <w:r w:rsidR="001356D3">
        <w:rPr>
          <w:rFonts w:ascii="Times New Roman" w:hAnsi="Times New Roman" w:cs="Times New Roman"/>
          <w:sz w:val="24"/>
          <w:szCs w:val="24"/>
        </w:rPr>
        <w:t>subrecipient</w:t>
      </w:r>
      <w:r w:rsidRPr="00F31E2D">
        <w:rPr>
          <w:rFonts w:ascii="Times New Roman" w:hAnsi="Times New Roman" w:cs="Times New Roman"/>
          <w:sz w:val="24"/>
          <w:szCs w:val="24"/>
        </w:rPr>
        <w:t xml:space="preserve"> has the flexibility to institute its own system of filing to effectively meet its own management needs as well as State requirements. </w:t>
      </w:r>
      <w:r w:rsidRPr="00F31E2D">
        <w:rPr>
          <w:rFonts w:ascii="Times New Roman" w:eastAsia="Calibri" w:hAnsi="Times New Roman" w:cs="Times New Roman"/>
          <w:sz w:val="24"/>
          <w:szCs w:val="24"/>
        </w:rPr>
        <w:t xml:space="preserve">The recommended method of filing individual applicant files is to organize the filing system by the status of the application. Such as In-progress, referred to housing counseling, referred to legal counseling, received housing funding, received utility funding, prevented foreclosure, </w:t>
      </w:r>
      <w:r w:rsidR="00812BE6">
        <w:rPr>
          <w:rFonts w:ascii="Times New Roman" w:eastAsia="Calibri" w:hAnsi="Times New Roman" w:cs="Times New Roman"/>
          <w:sz w:val="24"/>
          <w:szCs w:val="24"/>
        </w:rPr>
        <w:t xml:space="preserve">denied, </w:t>
      </w:r>
      <w:r w:rsidRPr="00F31E2D">
        <w:rPr>
          <w:rFonts w:ascii="Times New Roman" w:eastAsia="Calibri" w:hAnsi="Times New Roman" w:cs="Times New Roman"/>
          <w:sz w:val="24"/>
          <w:szCs w:val="24"/>
        </w:rPr>
        <w:t xml:space="preserve">etc..  Each applicant file shall contain the following when applicable: </w:t>
      </w:r>
      <w:r w:rsidRPr="00F31E2D">
        <w:rPr>
          <w:rFonts w:ascii="Times New Roman" w:hAnsi="Times New Roman" w:cs="Times New Roman"/>
          <w:sz w:val="24"/>
          <w:szCs w:val="24"/>
        </w:rPr>
        <w:t xml:space="preserve"> </w:t>
      </w:r>
    </w:p>
    <w:p w14:paraId="48B39BD2" w14:textId="56CD01C9" w:rsidR="00FA37DB" w:rsidRPr="00F31E2D" w:rsidRDefault="00FA37DB" w:rsidP="00FA37DB">
      <w:pPr>
        <w:pStyle w:val="ListParagraph"/>
        <w:numPr>
          <w:ilvl w:val="0"/>
          <w:numId w:val="27"/>
        </w:numPr>
        <w:spacing w:before="120" w:after="120"/>
        <w:ind w:right="889"/>
        <w:contextualSpacing w:val="0"/>
        <w:rPr>
          <w:rFonts w:ascii="Times New Roman" w:hAnsi="Times New Roman" w:cs="Times New Roman"/>
          <w:color w:val="010302"/>
          <w:sz w:val="24"/>
          <w:szCs w:val="24"/>
        </w:rPr>
      </w:pPr>
      <w:r w:rsidRPr="00F31E2D">
        <w:rPr>
          <w:rFonts w:ascii="Times New Roman" w:hAnsi="Times New Roman" w:cs="Times New Roman"/>
          <w:b/>
          <w:bCs/>
          <w:color w:val="000000"/>
          <w:sz w:val="24"/>
          <w:szCs w:val="24"/>
          <w:u w:val="single"/>
        </w:rPr>
        <w:t>File Number</w:t>
      </w:r>
      <w:r w:rsidRPr="00F31E2D">
        <w:rPr>
          <w:rFonts w:ascii="Times New Roman" w:hAnsi="Times New Roman" w:cs="Times New Roman"/>
          <w:b/>
          <w:bCs/>
          <w:color w:val="000000"/>
          <w:sz w:val="24"/>
          <w:szCs w:val="24"/>
        </w:rPr>
        <w:t>.</w:t>
      </w:r>
      <w:r w:rsidRPr="00F31E2D">
        <w:rPr>
          <w:rFonts w:ascii="Times New Roman" w:hAnsi="Times New Roman" w:cs="Times New Roman"/>
          <w:color w:val="000000"/>
          <w:sz w:val="24"/>
          <w:szCs w:val="24"/>
        </w:rPr>
        <w:t xml:space="preserve"> A </w:t>
      </w:r>
      <w:r w:rsidR="001356D3">
        <w:rPr>
          <w:rFonts w:ascii="Times New Roman" w:hAnsi="Times New Roman" w:cs="Times New Roman"/>
          <w:color w:val="000000"/>
          <w:sz w:val="24"/>
          <w:szCs w:val="24"/>
        </w:rPr>
        <w:t xml:space="preserve">unique </w:t>
      </w:r>
      <w:r w:rsidRPr="00F31E2D">
        <w:rPr>
          <w:rFonts w:ascii="Times New Roman" w:hAnsi="Times New Roman" w:cs="Times New Roman"/>
          <w:color w:val="000000"/>
          <w:sz w:val="24"/>
          <w:szCs w:val="24"/>
        </w:rPr>
        <w:t xml:space="preserve">file number for </w:t>
      </w:r>
      <w:r w:rsidR="001356D3">
        <w:rPr>
          <w:rFonts w:ascii="Times New Roman" w:hAnsi="Times New Roman" w:cs="Times New Roman"/>
          <w:color w:val="000000"/>
          <w:sz w:val="24"/>
          <w:szCs w:val="24"/>
        </w:rPr>
        <w:t>each household, and each interaction easily defined.</w:t>
      </w:r>
      <w:r w:rsidRPr="00F31E2D">
        <w:rPr>
          <w:rFonts w:ascii="Times New Roman" w:hAnsi="Times New Roman" w:cs="Times New Roman"/>
          <w:color w:val="000000"/>
          <w:sz w:val="24"/>
          <w:szCs w:val="24"/>
        </w:rPr>
        <w:t xml:space="preserve">   </w:t>
      </w:r>
    </w:p>
    <w:p w14:paraId="2D6D9B5C" w14:textId="3B1E33E2" w:rsidR="00FA37DB" w:rsidRPr="00F31E2D" w:rsidRDefault="0022626B" w:rsidP="00FA37DB">
      <w:pPr>
        <w:pStyle w:val="ListParagraph"/>
        <w:numPr>
          <w:ilvl w:val="0"/>
          <w:numId w:val="27"/>
        </w:numPr>
        <w:spacing w:before="120" w:after="120"/>
        <w:ind w:right="889"/>
        <w:contextualSpacing w:val="0"/>
        <w:rPr>
          <w:rFonts w:ascii="Times New Roman" w:hAnsi="Times New Roman" w:cs="Times New Roman"/>
          <w:b/>
          <w:bCs/>
          <w:color w:val="000000"/>
          <w:sz w:val="24"/>
          <w:szCs w:val="24"/>
        </w:rPr>
      </w:pPr>
      <w:r w:rsidRPr="0022626B">
        <w:rPr>
          <w:rStyle w:val="normaltextrun"/>
          <w:rFonts w:ascii="Times New Roman" w:eastAsia="Calibri" w:hAnsi="Times New Roman" w:cs="Times New Roman"/>
          <w:b/>
          <w:color w:val="000000" w:themeColor="text1"/>
          <w:sz w:val="24"/>
          <w:szCs w:val="24"/>
          <w:u w:val="single"/>
          <w:lang w:val="en"/>
        </w:rPr>
        <w:t>Debt to Income (DTI) Analysis</w:t>
      </w:r>
      <w:r w:rsidR="00FA37DB" w:rsidRPr="00F31E2D">
        <w:rPr>
          <w:rFonts w:ascii="Times New Roman" w:hAnsi="Times New Roman" w:cs="Times New Roman"/>
          <w:b/>
          <w:bCs/>
          <w:color w:val="000000"/>
          <w:sz w:val="24"/>
          <w:szCs w:val="24"/>
        </w:rPr>
        <w:t xml:space="preserve">. </w:t>
      </w:r>
      <w:r w:rsidR="00FA37DB" w:rsidRPr="00F31E2D">
        <w:rPr>
          <w:rFonts w:ascii="Times New Roman" w:hAnsi="Times New Roman" w:cs="Times New Roman"/>
          <w:bCs/>
          <w:color w:val="000000"/>
          <w:sz w:val="24"/>
          <w:szCs w:val="24"/>
        </w:rPr>
        <w:t xml:space="preserve">Evidence of </w:t>
      </w:r>
      <w:r w:rsidR="001356D3">
        <w:rPr>
          <w:rFonts w:ascii="Times New Roman" w:hAnsi="Times New Roman" w:cs="Times New Roman"/>
          <w:bCs/>
          <w:color w:val="000000"/>
          <w:sz w:val="24"/>
          <w:szCs w:val="24"/>
        </w:rPr>
        <w:t>qualification</w:t>
      </w:r>
    </w:p>
    <w:p w14:paraId="60EDEA9E" w14:textId="77777777" w:rsidR="00FA37DB" w:rsidRPr="00F31E2D" w:rsidRDefault="00FA37DB" w:rsidP="00FA37DB">
      <w:pPr>
        <w:pStyle w:val="ListParagraph"/>
        <w:numPr>
          <w:ilvl w:val="0"/>
          <w:numId w:val="27"/>
        </w:numPr>
        <w:spacing w:before="120" w:after="120"/>
        <w:ind w:right="889"/>
        <w:contextualSpacing w:val="0"/>
        <w:rPr>
          <w:rFonts w:ascii="Times New Roman" w:hAnsi="Times New Roman" w:cs="Times New Roman"/>
          <w:b/>
          <w:bCs/>
          <w:color w:val="000000"/>
          <w:sz w:val="24"/>
          <w:szCs w:val="24"/>
        </w:rPr>
      </w:pPr>
      <w:r w:rsidRPr="00F31E2D">
        <w:rPr>
          <w:rFonts w:ascii="Times New Roman" w:hAnsi="Times New Roman" w:cs="Times New Roman"/>
          <w:b/>
          <w:bCs/>
          <w:color w:val="000000"/>
          <w:sz w:val="24"/>
          <w:szCs w:val="24"/>
          <w:u w:val="single"/>
        </w:rPr>
        <w:t>Activity Log</w:t>
      </w:r>
      <w:r w:rsidRPr="00F31E2D">
        <w:rPr>
          <w:rFonts w:ascii="Times New Roman" w:hAnsi="Times New Roman" w:cs="Times New Roman"/>
          <w:b/>
          <w:bCs/>
          <w:color w:val="000000"/>
          <w:sz w:val="24"/>
          <w:szCs w:val="24"/>
        </w:rPr>
        <w:t xml:space="preserve">. </w:t>
      </w:r>
      <w:r w:rsidRPr="00F31E2D">
        <w:rPr>
          <w:rFonts w:ascii="Times New Roman" w:hAnsi="Times New Roman" w:cs="Times New Roman"/>
          <w:bCs/>
          <w:color w:val="000000"/>
          <w:sz w:val="24"/>
          <w:szCs w:val="24"/>
        </w:rPr>
        <w:t xml:space="preserve">A record of the date, time, and description of each interaction  </w:t>
      </w:r>
    </w:p>
    <w:p w14:paraId="224E9334" w14:textId="33F0A295" w:rsidR="00FA37DB" w:rsidRPr="00F31E2D" w:rsidRDefault="00FA37DB" w:rsidP="00FA37DB">
      <w:pPr>
        <w:pStyle w:val="ListParagraph"/>
        <w:numPr>
          <w:ilvl w:val="0"/>
          <w:numId w:val="27"/>
        </w:numPr>
        <w:spacing w:before="120" w:after="120"/>
        <w:ind w:right="889"/>
        <w:contextualSpacing w:val="0"/>
        <w:rPr>
          <w:rFonts w:ascii="Times New Roman" w:hAnsi="Times New Roman" w:cs="Times New Roman"/>
          <w:b/>
          <w:bCs/>
          <w:color w:val="000000"/>
          <w:sz w:val="24"/>
          <w:szCs w:val="24"/>
        </w:rPr>
      </w:pPr>
      <w:r w:rsidRPr="00F31E2D">
        <w:rPr>
          <w:rFonts w:ascii="Times New Roman" w:hAnsi="Times New Roman" w:cs="Times New Roman"/>
          <w:b/>
          <w:bCs/>
          <w:color w:val="000000"/>
          <w:sz w:val="24"/>
          <w:szCs w:val="24"/>
          <w:u w:val="single"/>
        </w:rPr>
        <w:t>Action Plan</w:t>
      </w:r>
      <w:r w:rsidRPr="00F31E2D">
        <w:rPr>
          <w:rFonts w:ascii="Times New Roman" w:hAnsi="Times New Roman" w:cs="Times New Roman"/>
          <w:b/>
          <w:bCs/>
          <w:color w:val="000000"/>
          <w:sz w:val="24"/>
          <w:szCs w:val="24"/>
        </w:rPr>
        <w:t xml:space="preserve">. </w:t>
      </w:r>
      <w:r w:rsidRPr="00F31E2D">
        <w:rPr>
          <w:rFonts w:ascii="Times New Roman" w:hAnsi="Times New Roman" w:cs="Times New Roman"/>
          <w:bCs/>
          <w:color w:val="000000"/>
          <w:sz w:val="24"/>
          <w:szCs w:val="24"/>
        </w:rPr>
        <w:t xml:space="preserve">For all </w:t>
      </w:r>
      <w:r w:rsidR="00812BE6">
        <w:rPr>
          <w:rFonts w:ascii="Times New Roman" w:hAnsi="Times New Roman" w:cs="Times New Roman"/>
          <w:bCs/>
          <w:color w:val="000000"/>
          <w:sz w:val="24"/>
          <w:szCs w:val="24"/>
        </w:rPr>
        <w:t>assistance provided</w:t>
      </w:r>
      <w:r w:rsidR="00812BE6" w:rsidRPr="00F31E2D">
        <w:rPr>
          <w:rFonts w:ascii="Times New Roman" w:hAnsi="Times New Roman" w:cs="Times New Roman"/>
          <w:bCs/>
          <w:color w:val="000000"/>
          <w:sz w:val="24"/>
          <w:szCs w:val="24"/>
        </w:rPr>
        <w:t xml:space="preserve"> </w:t>
      </w:r>
      <w:r w:rsidRPr="00F31E2D">
        <w:rPr>
          <w:rFonts w:ascii="Times New Roman" w:hAnsi="Times New Roman" w:cs="Times New Roman"/>
          <w:bCs/>
          <w:color w:val="000000"/>
          <w:sz w:val="24"/>
          <w:szCs w:val="24"/>
        </w:rPr>
        <w:t>include an action plan</w:t>
      </w:r>
      <w:r w:rsidRPr="00F31E2D">
        <w:rPr>
          <w:rFonts w:ascii="Times New Roman" w:hAnsi="Times New Roman" w:cs="Times New Roman"/>
          <w:b/>
          <w:bCs/>
          <w:color w:val="000000"/>
          <w:sz w:val="24"/>
          <w:szCs w:val="24"/>
        </w:rPr>
        <w:t xml:space="preserve"> </w:t>
      </w:r>
    </w:p>
    <w:p w14:paraId="3B7209A2" w14:textId="77777777" w:rsidR="00FA37DB" w:rsidRPr="00F31E2D" w:rsidRDefault="00FA37DB" w:rsidP="00FA37DB">
      <w:pPr>
        <w:pStyle w:val="ListParagraph"/>
        <w:numPr>
          <w:ilvl w:val="0"/>
          <w:numId w:val="27"/>
        </w:numPr>
        <w:spacing w:before="120" w:after="120"/>
        <w:ind w:right="889"/>
        <w:contextualSpacing w:val="0"/>
        <w:rPr>
          <w:rFonts w:ascii="Times New Roman" w:hAnsi="Times New Roman" w:cs="Times New Roman"/>
          <w:bCs/>
          <w:color w:val="000000"/>
          <w:sz w:val="24"/>
          <w:szCs w:val="24"/>
        </w:rPr>
      </w:pPr>
      <w:r w:rsidRPr="00F31E2D">
        <w:rPr>
          <w:rFonts w:ascii="Times New Roman" w:hAnsi="Times New Roman" w:cs="Times New Roman"/>
          <w:b/>
          <w:bCs/>
          <w:color w:val="000000"/>
          <w:sz w:val="24"/>
          <w:szCs w:val="24"/>
          <w:u w:val="single"/>
        </w:rPr>
        <w:t>Follow-up</w:t>
      </w:r>
      <w:r w:rsidRPr="00F31E2D">
        <w:rPr>
          <w:rFonts w:ascii="Times New Roman" w:hAnsi="Times New Roman" w:cs="Times New Roman"/>
          <w:b/>
          <w:bCs/>
          <w:color w:val="000000"/>
          <w:sz w:val="24"/>
          <w:szCs w:val="24"/>
        </w:rPr>
        <w:t xml:space="preserve">. </w:t>
      </w:r>
      <w:r w:rsidRPr="00F31E2D">
        <w:rPr>
          <w:rFonts w:ascii="Times New Roman" w:hAnsi="Times New Roman" w:cs="Times New Roman"/>
          <w:bCs/>
          <w:color w:val="000000"/>
          <w:sz w:val="24"/>
          <w:szCs w:val="24"/>
        </w:rPr>
        <w:t xml:space="preserve">A record of all follow-up communication written and verbal    </w:t>
      </w:r>
    </w:p>
    <w:p w14:paraId="20E85A3B" w14:textId="0E474C1B" w:rsidR="00FA37DB" w:rsidRPr="00F31E2D" w:rsidRDefault="00FA37DB" w:rsidP="00FA37DB">
      <w:pPr>
        <w:pStyle w:val="ListParagraph"/>
        <w:numPr>
          <w:ilvl w:val="0"/>
          <w:numId w:val="27"/>
        </w:numPr>
        <w:spacing w:before="120" w:after="120"/>
        <w:ind w:right="889"/>
        <w:contextualSpacing w:val="0"/>
        <w:rPr>
          <w:rFonts w:ascii="Times New Roman" w:hAnsi="Times New Roman" w:cs="Times New Roman"/>
          <w:b/>
          <w:bCs/>
          <w:color w:val="000000"/>
          <w:sz w:val="24"/>
          <w:szCs w:val="24"/>
        </w:rPr>
      </w:pPr>
      <w:r w:rsidRPr="00F31E2D">
        <w:rPr>
          <w:rFonts w:ascii="Times New Roman" w:hAnsi="Times New Roman" w:cs="Times New Roman"/>
          <w:b/>
          <w:bCs/>
          <w:color w:val="000000"/>
          <w:sz w:val="24"/>
          <w:szCs w:val="24"/>
          <w:u w:val="single"/>
        </w:rPr>
        <w:t>Results</w:t>
      </w:r>
      <w:r w:rsidRPr="00F31E2D">
        <w:rPr>
          <w:rFonts w:ascii="Times New Roman" w:hAnsi="Times New Roman" w:cs="Times New Roman"/>
          <w:b/>
          <w:bCs/>
          <w:color w:val="000000"/>
          <w:sz w:val="24"/>
          <w:szCs w:val="24"/>
        </w:rPr>
        <w:t xml:space="preserve">. </w:t>
      </w:r>
      <w:r w:rsidRPr="00F31E2D">
        <w:rPr>
          <w:rFonts w:ascii="Times New Roman" w:hAnsi="Times New Roman" w:cs="Times New Roman"/>
          <w:bCs/>
          <w:color w:val="000000"/>
          <w:sz w:val="24"/>
          <w:szCs w:val="24"/>
        </w:rPr>
        <w:t xml:space="preserve">Documentation of the results of </w:t>
      </w:r>
      <w:r w:rsidR="00812BE6">
        <w:rPr>
          <w:rFonts w:ascii="Times New Roman" w:hAnsi="Times New Roman" w:cs="Times New Roman"/>
          <w:bCs/>
          <w:color w:val="000000"/>
          <w:sz w:val="24"/>
          <w:szCs w:val="24"/>
        </w:rPr>
        <w:t>the assistance</w:t>
      </w:r>
      <w:r w:rsidR="00812BE6" w:rsidRPr="00F31E2D">
        <w:rPr>
          <w:rFonts w:ascii="Times New Roman" w:hAnsi="Times New Roman" w:cs="Times New Roman"/>
          <w:b/>
          <w:bCs/>
          <w:color w:val="000000"/>
          <w:sz w:val="24"/>
          <w:szCs w:val="24"/>
        </w:rPr>
        <w:t xml:space="preserve">  </w:t>
      </w:r>
    </w:p>
    <w:p w14:paraId="0CDA3CC3" w14:textId="77777777" w:rsidR="00FA37DB" w:rsidRPr="00F31E2D" w:rsidRDefault="00FA37DB" w:rsidP="00FA37DB">
      <w:pPr>
        <w:pStyle w:val="ListParagraph"/>
        <w:numPr>
          <w:ilvl w:val="0"/>
          <w:numId w:val="27"/>
        </w:numPr>
        <w:spacing w:before="120" w:after="120"/>
        <w:ind w:right="889"/>
        <w:contextualSpacing w:val="0"/>
        <w:rPr>
          <w:rFonts w:ascii="Times New Roman" w:hAnsi="Times New Roman" w:cs="Times New Roman"/>
          <w:bCs/>
          <w:color w:val="000000"/>
          <w:sz w:val="24"/>
          <w:szCs w:val="24"/>
        </w:rPr>
      </w:pPr>
      <w:r w:rsidRPr="00F31E2D">
        <w:rPr>
          <w:rFonts w:ascii="Times New Roman" w:hAnsi="Times New Roman" w:cs="Times New Roman"/>
          <w:b/>
          <w:bCs/>
          <w:color w:val="000000"/>
          <w:sz w:val="24"/>
          <w:szCs w:val="24"/>
          <w:u w:val="single"/>
        </w:rPr>
        <w:t>Pertinent Documents</w:t>
      </w:r>
      <w:r w:rsidRPr="00F31E2D">
        <w:rPr>
          <w:rFonts w:ascii="Times New Roman" w:hAnsi="Times New Roman" w:cs="Times New Roman"/>
          <w:b/>
          <w:bCs/>
          <w:color w:val="000000"/>
          <w:sz w:val="24"/>
          <w:szCs w:val="24"/>
        </w:rPr>
        <w:t xml:space="preserve">. </w:t>
      </w:r>
      <w:r w:rsidRPr="00F31E2D">
        <w:rPr>
          <w:rFonts w:ascii="Times New Roman" w:hAnsi="Times New Roman" w:cs="Times New Roman"/>
          <w:bCs/>
          <w:color w:val="000000"/>
          <w:sz w:val="24"/>
          <w:szCs w:val="24"/>
        </w:rPr>
        <w:t xml:space="preserve">Copies (electronic or paper) of pertinent documents received from the client or created on their behalf   </w:t>
      </w:r>
    </w:p>
    <w:p w14:paraId="2B59C894" w14:textId="05910715" w:rsidR="00FA37DB" w:rsidRPr="00F31E2D" w:rsidRDefault="00FA37DB" w:rsidP="00FA37DB">
      <w:pPr>
        <w:pStyle w:val="ListParagraph"/>
        <w:numPr>
          <w:ilvl w:val="0"/>
          <w:numId w:val="27"/>
        </w:numPr>
        <w:spacing w:before="120" w:after="120"/>
        <w:ind w:right="889"/>
        <w:contextualSpacing w:val="0"/>
        <w:rPr>
          <w:rFonts w:ascii="Times New Roman" w:hAnsi="Times New Roman" w:cs="Times New Roman"/>
          <w:bCs/>
          <w:color w:val="000000"/>
          <w:sz w:val="24"/>
          <w:szCs w:val="24"/>
        </w:rPr>
      </w:pPr>
      <w:r w:rsidRPr="00F31E2D">
        <w:rPr>
          <w:rFonts w:ascii="Times New Roman" w:hAnsi="Times New Roman" w:cs="Times New Roman"/>
          <w:b/>
          <w:bCs/>
          <w:color w:val="000000"/>
          <w:sz w:val="24"/>
          <w:szCs w:val="24"/>
          <w:u w:val="single"/>
        </w:rPr>
        <w:t>Disclosure</w:t>
      </w:r>
      <w:r w:rsidRPr="00F31E2D">
        <w:rPr>
          <w:rFonts w:ascii="Times New Roman" w:hAnsi="Times New Roman" w:cs="Times New Roman"/>
          <w:b/>
          <w:bCs/>
          <w:color w:val="000000"/>
          <w:sz w:val="24"/>
          <w:szCs w:val="24"/>
        </w:rPr>
        <w:t xml:space="preserve">. </w:t>
      </w:r>
      <w:r w:rsidRPr="00F31E2D">
        <w:rPr>
          <w:rFonts w:ascii="Times New Roman" w:hAnsi="Times New Roman" w:cs="Times New Roman"/>
          <w:bCs/>
          <w:color w:val="000000"/>
          <w:sz w:val="24"/>
          <w:szCs w:val="24"/>
        </w:rPr>
        <w:t xml:space="preserve">A copy of </w:t>
      </w:r>
      <w:r w:rsidR="00812BE6">
        <w:rPr>
          <w:rFonts w:ascii="Times New Roman" w:hAnsi="Times New Roman" w:cs="Times New Roman"/>
          <w:bCs/>
          <w:color w:val="000000"/>
          <w:sz w:val="24"/>
          <w:szCs w:val="24"/>
        </w:rPr>
        <w:t xml:space="preserve">any </w:t>
      </w:r>
      <w:r w:rsidRPr="00F31E2D">
        <w:rPr>
          <w:rFonts w:ascii="Times New Roman" w:hAnsi="Times New Roman" w:cs="Times New Roman"/>
          <w:bCs/>
          <w:color w:val="000000"/>
          <w:sz w:val="24"/>
          <w:szCs w:val="24"/>
        </w:rPr>
        <w:t xml:space="preserve">executed </w:t>
      </w:r>
      <w:r w:rsidR="00812BE6">
        <w:rPr>
          <w:rFonts w:ascii="Times New Roman" w:hAnsi="Times New Roman" w:cs="Times New Roman"/>
          <w:bCs/>
          <w:color w:val="000000"/>
          <w:sz w:val="24"/>
          <w:szCs w:val="24"/>
        </w:rPr>
        <w:t xml:space="preserve">forms or </w:t>
      </w:r>
      <w:r w:rsidRPr="00F31E2D">
        <w:rPr>
          <w:rFonts w:ascii="Times New Roman" w:hAnsi="Times New Roman" w:cs="Times New Roman"/>
          <w:bCs/>
          <w:color w:val="000000"/>
          <w:sz w:val="24"/>
          <w:szCs w:val="24"/>
        </w:rPr>
        <w:t>disclosure statement</w:t>
      </w:r>
      <w:r w:rsidR="00812BE6">
        <w:rPr>
          <w:rFonts w:ascii="Times New Roman" w:hAnsi="Times New Roman" w:cs="Times New Roman"/>
          <w:bCs/>
          <w:color w:val="000000"/>
          <w:sz w:val="24"/>
          <w:szCs w:val="24"/>
        </w:rPr>
        <w:t>s, if applicable</w:t>
      </w:r>
      <w:r w:rsidRPr="00F31E2D">
        <w:rPr>
          <w:rFonts w:ascii="Times New Roman" w:hAnsi="Times New Roman" w:cs="Times New Roman"/>
          <w:bCs/>
          <w:color w:val="000000"/>
          <w:sz w:val="24"/>
          <w:szCs w:val="24"/>
        </w:rPr>
        <w:t xml:space="preserve"> </w:t>
      </w:r>
    </w:p>
    <w:p w14:paraId="2E709109" w14:textId="25B2CAE1" w:rsidR="00FA37DB" w:rsidRPr="00F31E2D" w:rsidRDefault="00FA37DB" w:rsidP="00FA37DB">
      <w:pPr>
        <w:pStyle w:val="ListParagraph"/>
        <w:numPr>
          <w:ilvl w:val="0"/>
          <w:numId w:val="27"/>
        </w:numPr>
        <w:spacing w:before="120" w:after="120"/>
        <w:ind w:right="889"/>
        <w:contextualSpacing w:val="0"/>
        <w:rPr>
          <w:rFonts w:ascii="Times New Roman" w:hAnsi="Times New Roman" w:cs="Times New Roman"/>
          <w:b/>
          <w:bCs/>
          <w:color w:val="000000"/>
          <w:sz w:val="24"/>
          <w:szCs w:val="24"/>
        </w:rPr>
      </w:pPr>
      <w:r w:rsidRPr="00F31E2D">
        <w:rPr>
          <w:rFonts w:ascii="Times New Roman" w:hAnsi="Times New Roman" w:cs="Times New Roman"/>
          <w:b/>
          <w:bCs/>
          <w:color w:val="000000"/>
          <w:sz w:val="24"/>
          <w:szCs w:val="24"/>
          <w:u w:val="single"/>
        </w:rPr>
        <w:t>Client Authorization</w:t>
      </w:r>
      <w:r w:rsidRPr="00F31E2D">
        <w:rPr>
          <w:rFonts w:ascii="Times New Roman" w:hAnsi="Times New Roman" w:cs="Times New Roman"/>
          <w:b/>
          <w:bCs/>
          <w:color w:val="000000"/>
          <w:sz w:val="24"/>
          <w:szCs w:val="24"/>
        </w:rPr>
        <w:t xml:space="preserve">. </w:t>
      </w:r>
      <w:r w:rsidRPr="00F31E2D">
        <w:rPr>
          <w:rFonts w:ascii="Times New Roman" w:hAnsi="Times New Roman" w:cs="Times New Roman"/>
          <w:bCs/>
          <w:color w:val="000000"/>
          <w:sz w:val="24"/>
          <w:szCs w:val="24"/>
        </w:rPr>
        <w:t xml:space="preserve">Documentation indicating client authorization to share information or enter data on their behalf </w:t>
      </w:r>
      <w:r w:rsidR="00812BE6">
        <w:rPr>
          <w:rFonts w:ascii="Times New Roman" w:hAnsi="Times New Roman" w:cs="Times New Roman"/>
          <w:bCs/>
          <w:color w:val="000000"/>
          <w:sz w:val="24"/>
          <w:szCs w:val="24"/>
        </w:rPr>
        <w:t>as a proxy</w:t>
      </w:r>
      <w:r w:rsidRPr="00F31E2D">
        <w:rPr>
          <w:rFonts w:ascii="Times New Roman" w:hAnsi="Times New Roman" w:cs="Times New Roman"/>
          <w:bCs/>
          <w:color w:val="000000"/>
          <w:sz w:val="24"/>
          <w:szCs w:val="24"/>
        </w:rPr>
        <w:t xml:space="preserve"> </w:t>
      </w:r>
    </w:p>
    <w:p w14:paraId="2F78D3BF" w14:textId="75770B06" w:rsidR="00FA37DB" w:rsidRPr="00F31E2D" w:rsidRDefault="00812BE6" w:rsidP="00FA37DB">
      <w:pPr>
        <w:pStyle w:val="ListParagraph"/>
        <w:numPr>
          <w:ilvl w:val="0"/>
          <w:numId w:val="27"/>
        </w:numPr>
        <w:spacing w:before="120" w:after="120"/>
        <w:ind w:right="889"/>
        <w:contextualSpacing w:val="0"/>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Denial</w:t>
      </w:r>
      <w:r w:rsidR="00FA37DB" w:rsidRPr="00F31E2D">
        <w:rPr>
          <w:rFonts w:ascii="Times New Roman" w:hAnsi="Times New Roman" w:cs="Times New Roman"/>
          <w:b/>
          <w:bCs/>
          <w:color w:val="000000"/>
          <w:sz w:val="24"/>
          <w:szCs w:val="24"/>
        </w:rPr>
        <w:t xml:space="preserve"> </w:t>
      </w:r>
      <w:r w:rsidR="00FA37DB" w:rsidRPr="00F31E2D">
        <w:rPr>
          <w:rFonts w:ascii="Times New Roman" w:hAnsi="Times New Roman" w:cs="Times New Roman"/>
          <w:bCs/>
          <w:color w:val="000000"/>
          <w:sz w:val="24"/>
          <w:szCs w:val="24"/>
        </w:rPr>
        <w:t xml:space="preserve">The date and cause/explanation of </w:t>
      </w:r>
      <w:r>
        <w:rPr>
          <w:rFonts w:ascii="Times New Roman" w:hAnsi="Times New Roman" w:cs="Times New Roman"/>
          <w:bCs/>
          <w:color w:val="000000"/>
          <w:sz w:val="24"/>
          <w:szCs w:val="24"/>
        </w:rPr>
        <w:t>why assistance ceased,  if applicable</w:t>
      </w:r>
    </w:p>
    <w:p w14:paraId="4960192F" w14:textId="77777777" w:rsidR="00FA37DB" w:rsidRPr="00F31E2D" w:rsidRDefault="00FA37DB" w:rsidP="00FA37DB">
      <w:pPr>
        <w:pStyle w:val="ListParagraph"/>
        <w:numPr>
          <w:ilvl w:val="0"/>
          <w:numId w:val="27"/>
        </w:numPr>
        <w:spacing w:before="120" w:after="120"/>
        <w:ind w:right="889"/>
        <w:contextualSpacing w:val="0"/>
        <w:rPr>
          <w:rFonts w:ascii="Times New Roman" w:hAnsi="Times New Roman" w:cs="Times New Roman"/>
          <w:b/>
          <w:bCs/>
          <w:color w:val="000000"/>
          <w:sz w:val="24"/>
          <w:szCs w:val="24"/>
        </w:rPr>
      </w:pPr>
      <w:r w:rsidRPr="00F31E2D">
        <w:rPr>
          <w:rFonts w:ascii="Times New Roman" w:hAnsi="Times New Roman" w:cs="Times New Roman"/>
          <w:b/>
          <w:bCs/>
          <w:color w:val="000000"/>
          <w:sz w:val="24"/>
          <w:szCs w:val="24"/>
          <w:u w:val="single"/>
        </w:rPr>
        <w:t>Miscellaneous.</w:t>
      </w:r>
      <w:r w:rsidRPr="00F31E2D">
        <w:rPr>
          <w:rFonts w:ascii="Times New Roman" w:hAnsi="Times New Roman" w:cs="Times New Roman"/>
          <w:b/>
          <w:bCs/>
          <w:color w:val="000000"/>
          <w:sz w:val="24"/>
          <w:szCs w:val="24"/>
        </w:rPr>
        <w:t xml:space="preserve"> </w:t>
      </w:r>
      <w:r w:rsidRPr="00F31E2D">
        <w:rPr>
          <w:rFonts w:ascii="Times New Roman" w:hAnsi="Times New Roman" w:cs="Times New Roman"/>
          <w:bCs/>
          <w:color w:val="000000"/>
          <w:sz w:val="24"/>
          <w:szCs w:val="24"/>
        </w:rPr>
        <w:t>Other information obtained during intake and counseling sessions not mentioned above</w:t>
      </w:r>
      <w:r w:rsidRPr="00F31E2D">
        <w:rPr>
          <w:rFonts w:ascii="Times New Roman" w:hAnsi="Times New Roman" w:cs="Times New Roman"/>
          <w:b/>
          <w:bCs/>
          <w:color w:val="000000"/>
          <w:sz w:val="24"/>
          <w:szCs w:val="24"/>
        </w:rPr>
        <w:t xml:space="preserve">   </w:t>
      </w:r>
    </w:p>
    <w:p w14:paraId="06B2EEE7" w14:textId="77777777" w:rsidR="00FA37DB" w:rsidRPr="00F31E2D" w:rsidRDefault="00FA37DB" w:rsidP="00FA37DB">
      <w:pPr>
        <w:spacing w:before="120" w:after="120"/>
        <w:rPr>
          <w:rFonts w:ascii="Times New Roman" w:eastAsiaTheme="majorEastAsia" w:hAnsi="Times New Roman" w:cs="Times New Roman"/>
          <w:color w:val="2E74B5" w:themeColor="accent1" w:themeShade="BF"/>
          <w:sz w:val="24"/>
          <w:szCs w:val="24"/>
        </w:rPr>
      </w:pPr>
      <w:r w:rsidRPr="00F31E2D">
        <w:rPr>
          <w:rFonts w:ascii="Times New Roman" w:hAnsi="Times New Roman" w:cs="Times New Roman"/>
          <w:sz w:val="24"/>
          <w:szCs w:val="24"/>
        </w:rPr>
        <w:t>Note: This is the information the TXHAF staff member will be looking for during monitoring visits</w:t>
      </w:r>
    </w:p>
    <w:p w14:paraId="1983CAB1" w14:textId="77777777" w:rsidR="00FA37DB" w:rsidRDefault="00FA37DB" w:rsidP="00FA37DB">
      <w:pPr>
        <w:pStyle w:val="Heading1"/>
      </w:pPr>
      <w:bookmarkStart w:id="65" w:name="_Toc114511885"/>
      <w:r>
        <w:t>Budget and Invoicing</w:t>
      </w:r>
      <w:bookmarkEnd w:id="65"/>
    </w:p>
    <w:p w14:paraId="7003B9AC" w14:textId="0723352B" w:rsidR="00FA37DB" w:rsidRPr="00F31E2D" w:rsidRDefault="001356D3" w:rsidP="00FA37DB">
      <w:pPr>
        <w:spacing w:before="120" w:after="120"/>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Subrecipients</w:t>
      </w:r>
      <w:r w:rsidR="00FA37DB" w:rsidRPr="00F31E2D">
        <w:rPr>
          <w:rFonts w:ascii="Times New Roman" w:eastAsia="Calibri" w:hAnsi="Times New Roman" w:cs="Times New Roman"/>
          <w:sz w:val="24"/>
          <w:szCs w:val="24"/>
        </w:rPr>
        <w:t xml:space="preserve"> may be reimbursed by TDHCA for the approved costs that are consistent with amounts specified in the budget in the “Performance Statement” of  the executed agreement that are incurred during the Agreement Term. </w:t>
      </w:r>
      <w:r w:rsidR="00FA37DB" w:rsidRPr="00F31E2D">
        <w:rPr>
          <w:rFonts w:ascii="Times New Roman" w:eastAsia="Calibri" w:hAnsi="Times New Roman" w:cs="Times New Roman"/>
          <w:color w:val="000000" w:themeColor="text1"/>
          <w:sz w:val="24"/>
          <w:szCs w:val="24"/>
        </w:rPr>
        <w:t xml:space="preserve"> </w:t>
      </w:r>
    </w:p>
    <w:p w14:paraId="59F6DF5D" w14:textId="77777777" w:rsidR="00FA37DB" w:rsidRPr="00F31E2D" w:rsidRDefault="00FA37DB" w:rsidP="00FA37DB">
      <w:pPr>
        <w:pStyle w:val="ListParagraph"/>
        <w:numPr>
          <w:ilvl w:val="0"/>
          <w:numId w:val="28"/>
        </w:numPr>
        <w:spacing w:before="120" w:after="120"/>
        <w:ind w:left="720" w:hanging="274"/>
        <w:contextualSpacing w:val="0"/>
        <w:rPr>
          <w:rFonts w:ascii="Times New Roman" w:eastAsia="Calibri" w:hAnsi="Times New Roman" w:cs="Times New Roman"/>
          <w:color w:val="000000" w:themeColor="text1"/>
          <w:sz w:val="24"/>
          <w:szCs w:val="24"/>
        </w:rPr>
      </w:pPr>
      <w:r w:rsidRPr="00F31E2D">
        <w:rPr>
          <w:rFonts w:ascii="Times New Roman" w:eastAsia="Calibri" w:hAnsi="Times New Roman" w:cs="Times New Roman"/>
          <w:color w:val="000000" w:themeColor="text1"/>
          <w:sz w:val="24"/>
          <w:szCs w:val="24"/>
        </w:rPr>
        <w:t>The funds must be spent on the activity for which they are allocated within the Term of the agreement</w:t>
      </w:r>
      <w:bookmarkStart w:id="66" w:name="_Int_4wqtFocy"/>
      <w:r w:rsidRPr="00F31E2D">
        <w:rPr>
          <w:rFonts w:ascii="Times New Roman" w:eastAsia="Calibri" w:hAnsi="Times New Roman" w:cs="Times New Roman"/>
          <w:color w:val="000000" w:themeColor="text1"/>
          <w:sz w:val="24"/>
          <w:szCs w:val="24"/>
        </w:rPr>
        <w:t xml:space="preserve">. </w:t>
      </w:r>
      <w:bookmarkEnd w:id="66"/>
      <w:r w:rsidRPr="00F31E2D">
        <w:rPr>
          <w:rFonts w:ascii="Times New Roman" w:eastAsia="Calibri" w:hAnsi="Times New Roman" w:cs="Times New Roman"/>
          <w:color w:val="000000" w:themeColor="text1"/>
          <w:sz w:val="24"/>
          <w:szCs w:val="24"/>
        </w:rPr>
        <w:t xml:space="preserve">Funds are awarded to reimburse eligible expenses dated no further back than the start of the Agreement Term. </w:t>
      </w:r>
    </w:p>
    <w:p w14:paraId="6EE3D191" w14:textId="77777777" w:rsidR="00FA37DB" w:rsidRPr="00F31E2D" w:rsidRDefault="00FA37DB" w:rsidP="00FA37DB">
      <w:pPr>
        <w:pStyle w:val="ListParagraph"/>
        <w:numPr>
          <w:ilvl w:val="0"/>
          <w:numId w:val="28"/>
        </w:numPr>
        <w:spacing w:before="120" w:after="120"/>
        <w:ind w:left="720" w:hanging="274"/>
        <w:contextualSpacing w:val="0"/>
        <w:jc w:val="both"/>
        <w:rPr>
          <w:rFonts w:ascii="Times New Roman" w:eastAsia="Calibri" w:hAnsi="Times New Roman" w:cs="Times New Roman"/>
          <w:sz w:val="24"/>
          <w:szCs w:val="24"/>
        </w:rPr>
      </w:pPr>
      <w:r w:rsidRPr="00F31E2D">
        <w:rPr>
          <w:rFonts w:ascii="Times New Roman" w:eastAsia="Calibri" w:hAnsi="Times New Roman" w:cs="Times New Roman"/>
          <w:sz w:val="24"/>
          <w:szCs w:val="24"/>
        </w:rPr>
        <w:t xml:space="preserve">Funds are obligated and expended during the Agreement Term and reported with monthly, quarterly and during the Close-Out Process.  </w:t>
      </w:r>
    </w:p>
    <w:p w14:paraId="34EB9F43" w14:textId="77777777" w:rsidR="00FA37DB" w:rsidRPr="00943A76" w:rsidRDefault="00FA37DB" w:rsidP="00FA37DB">
      <w:pPr>
        <w:pStyle w:val="ListParagraph"/>
        <w:numPr>
          <w:ilvl w:val="0"/>
          <w:numId w:val="28"/>
        </w:numPr>
        <w:spacing w:before="120" w:after="120"/>
        <w:ind w:left="720" w:hanging="274"/>
        <w:contextualSpacing w:val="0"/>
        <w:rPr>
          <w:rFonts w:ascii="Times New Roman" w:eastAsia="Calibri" w:hAnsi="Times New Roman" w:cs="Times New Roman"/>
          <w:sz w:val="24"/>
          <w:szCs w:val="24"/>
        </w:rPr>
      </w:pPr>
      <w:r w:rsidRPr="00943A76">
        <w:rPr>
          <w:rFonts w:ascii="Times New Roman" w:eastAsia="Calibri" w:hAnsi="Times New Roman" w:cs="Times New Roman"/>
          <w:sz w:val="24"/>
          <w:szCs w:val="24"/>
        </w:rPr>
        <w:t xml:space="preserve">Recapture of Funds. Unexpended fund balances will be recaptured. </w:t>
      </w:r>
    </w:p>
    <w:p w14:paraId="4E49A348" w14:textId="4A41D2A5" w:rsidR="00FA37DB" w:rsidRPr="00FA37DB" w:rsidRDefault="00FA37DB" w:rsidP="00FA37DB">
      <w:pPr>
        <w:pStyle w:val="ListParagraph"/>
        <w:numPr>
          <w:ilvl w:val="0"/>
          <w:numId w:val="28"/>
        </w:numPr>
        <w:spacing w:before="120" w:after="120"/>
        <w:ind w:left="720" w:hanging="274"/>
        <w:contextualSpacing w:val="0"/>
        <w:rPr>
          <w:rFonts w:ascii="Calibri" w:eastAsia="Calibri" w:hAnsi="Calibri" w:cs="Calibri"/>
        </w:rPr>
      </w:pPr>
      <w:r w:rsidRPr="00943A76">
        <w:rPr>
          <w:rFonts w:ascii="Times New Roman" w:eastAsia="Calibri" w:hAnsi="Times New Roman" w:cs="Times New Roman"/>
          <w:sz w:val="24"/>
          <w:szCs w:val="24"/>
        </w:rPr>
        <w:t xml:space="preserve">Housing. Quarterly HUB Form-9902 is submitted with invoice. </w:t>
      </w:r>
    </w:p>
    <w:p w14:paraId="212CBE61" w14:textId="77777777" w:rsidR="00FA37DB" w:rsidRDefault="00FA37DB" w:rsidP="00FA37DB">
      <w:pPr>
        <w:pStyle w:val="Heading1"/>
      </w:pPr>
      <w:bookmarkStart w:id="67" w:name="_Toc114511886"/>
      <w:r w:rsidRPr="008C3CEF">
        <w:lastRenderedPageBreak/>
        <w:t>Monitoring Compliance</w:t>
      </w:r>
      <w:bookmarkEnd w:id="67"/>
    </w:p>
    <w:p w14:paraId="4C905931" w14:textId="6731CEC5" w:rsidR="00FA37DB" w:rsidRPr="00F31E2D" w:rsidRDefault="00D57936" w:rsidP="00FA37DB">
      <w:pPr>
        <w:spacing w:before="120" w:after="120"/>
        <w:rPr>
          <w:rFonts w:ascii="Times New Roman" w:eastAsia="Montserrat" w:hAnsi="Times New Roman" w:cs="Times New Roman"/>
          <w:sz w:val="24"/>
          <w:szCs w:val="24"/>
        </w:rPr>
      </w:pPr>
      <w:r w:rsidRPr="002032DA">
        <w:rPr>
          <w:rFonts w:ascii="Times New Roman" w:hAnsi="Times New Roman" w:cs="Times New Roman"/>
          <w:sz w:val="24"/>
          <w:szCs w:val="24"/>
        </w:rPr>
        <w:t xml:space="preserve">All Subrecipients are subject to </w:t>
      </w:r>
      <w:r w:rsidRPr="002032DA">
        <w:rPr>
          <w:sz w:val="24"/>
          <w:szCs w:val="24"/>
        </w:rPr>
        <w:t>peri</w:t>
      </w:r>
      <w:r>
        <w:t>odic on- or off-site monitoring of the Subrecipient’s performance of the contract</w:t>
      </w:r>
      <w:r w:rsidRPr="002032DA">
        <w:rPr>
          <w:sz w:val="24"/>
          <w:szCs w:val="24"/>
        </w:rPr>
        <w:t xml:space="preserve">. </w:t>
      </w:r>
      <w:r w:rsidR="00FA37DB" w:rsidRPr="00F31E2D">
        <w:rPr>
          <w:rFonts w:ascii="Times New Roman" w:eastAsia="Montserrat" w:hAnsi="Times New Roman" w:cs="Times New Roman"/>
          <w:sz w:val="24"/>
          <w:szCs w:val="24"/>
        </w:rPr>
        <w:t>TDHCA will conduct on-site monitoring visits to each participating agency. The following is a non-exhaustive list of items to be reviewed pertaining to the HAF grant agreement:  ​</w:t>
      </w:r>
    </w:p>
    <w:p w14:paraId="58BA915A" w14:textId="77777777" w:rsidR="00FA37DB" w:rsidRPr="00F31E2D" w:rsidRDefault="00FA37DB" w:rsidP="00FA37DB">
      <w:pPr>
        <w:numPr>
          <w:ilvl w:val="0"/>
          <w:numId w:val="26"/>
        </w:numPr>
        <w:tabs>
          <w:tab w:val="left" w:pos="360"/>
        </w:tabs>
        <w:spacing w:before="120" w:after="120"/>
        <w:ind w:left="1440"/>
        <w:rPr>
          <w:rFonts w:ascii="Times New Roman" w:eastAsia="Montserrat" w:hAnsi="Times New Roman" w:cs="Times New Roman"/>
          <w:sz w:val="24"/>
          <w:szCs w:val="24"/>
        </w:rPr>
      </w:pPr>
      <w:r w:rsidRPr="00F31E2D">
        <w:rPr>
          <w:rFonts w:ascii="Times New Roman" w:eastAsia="Montserrat" w:hAnsi="Times New Roman" w:cs="Times New Roman"/>
          <w:sz w:val="24"/>
          <w:szCs w:val="24"/>
        </w:rPr>
        <w:t xml:space="preserve">​Performance is being conducted as proposed  </w:t>
      </w:r>
    </w:p>
    <w:p w14:paraId="086720C3" w14:textId="77777777" w:rsidR="00FA37DB" w:rsidRPr="00F31E2D" w:rsidRDefault="00FA37DB" w:rsidP="00FA37DB">
      <w:pPr>
        <w:numPr>
          <w:ilvl w:val="0"/>
          <w:numId w:val="26"/>
        </w:numPr>
        <w:tabs>
          <w:tab w:val="left" w:pos="360"/>
        </w:tabs>
        <w:spacing w:before="120" w:after="120"/>
        <w:ind w:left="1440"/>
        <w:rPr>
          <w:rFonts w:ascii="Times New Roman" w:eastAsia="Montserrat" w:hAnsi="Times New Roman" w:cs="Times New Roman"/>
          <w:sz w:val="24"/>
          <w:szCs w:val="24"/>
        </w:rPr>
      </w:pPr>
      <w:r w:rsidRPr="00F31E2D">
        <w:rPr>
          <w:rFonts w:ascii="Times New Roman" w:eastAsia="Montserrat" w:hAnsi="Times New Roman" w:cs="Times New Roman"/>
          <w:sz w:val="24"/>
          <w:szCs w:val="24"/>
        </w:rPr>
        <w:t>Documentation is properly maintained for services and referrals ​</w:t>
      </w:r>
    </w:p>
    <w:p w14:paraId="77607E00" w14:textId="77777777" w:rsidR="00FA37DB" w:rsidRPr="00F31E2D" w:rsidRDefault="00FA37DB" w:rsidP="00FA37DB">
      <w:pPr>
        <w:numPr>
          <w:ilvl w:val="0"/>
          <w:numId w:val="26"/>
        </w:numPr>
        <w:tabs>
          <w:tab w:val="left" w:pos="360"/>
        </w:tabs>
        <w:spacing w:before="120" w:after="120"/>
        <w:ind w:left="1440"/>
        <w:rPr>
          <w:rFonts w:ascii="Times New Roman" w:eastAsia="Montserrat" w:hAnsi="Times New Roman" w:cs="Times New Roman"/>
          <w:sz w:val="24"/>
          <w:szCs w:val="24"/>
        </w:rPr>
      </w:pPr>
      <w:r w:rsidRPr="00F31E2D">
        <w:rPr>
          <w:rFonts w:ascii="Times New Roman" w:eastAsia="Montserrat" w:hAnsi="Times New Roman" w:cs="Times New Roman"/>
          <w:sz w:val="24"/>
          <w:szCs w:val="24"/>
        </w:rPr>
        <w:t>Customers are being served in a timely manner with sufficient staff</w:t>
      </w:r>
    </w:p>
    <w:p w14:paraId="4BCEC9CC" w14:textId="77777777" w:rsidR="00FA37DB" w:rsidRPr="00F31E2D" w:rsidRDefault="00FA37DB" w:rsidP="00FA37DB">
      <w:pPr>
        <w:numPr>
          <w:ilvl w:val="0"/>
          <w:numId w:val="26"/>
        </w:numPr>
        <w:tabs>
          <w:tab w:val="left" w:pos="360"/>
        </w:tabs>
        <w:spacing w:before="120" w:after="120"/>
        <w:ind w:left="1440"/>
        <w:rPr>
          <w:rFonts w:ascii="Times New Roman" w:eastAsia="Montserrat" w:hAnsi="Times New Roman" w:cs="Times New Roman"/>
          <w:sz w:val="24"/>
          <w:szCs w:val="24"/>
        </w:rPr>
      </w:pPr>
      <w:r w:rsidRPr="00F31E2D">
        <w:rPr>
          <w:rFonts w:ascii="Times New Roman" w:eastAsia="Montserrat" w:hAnsi="Times New Roman" w:cs="Times New Roman"/>
          <w:sz w:val="24"/>
          <w:szCs w:val="24"/>
        </w:rPr>
        <w:t>Affirmative outreach and engagement is being conducted as proposed</w:t>
      </w:r>
    </w:p>
    <w:p w14:paraId="5720846E" w14:textId="77777777" w:rsidR="00FA37DB" w:rsidRPr="00F31E2D" w:rsidRDefault="00FA37DB" w:rsidP="00FA37DB">
      <w:pPr>
        <w:numPr>
          <w:ilvl w:val="0"/>
          <w:numId w:val="26"/>
        </w:numPr>
        <w:tabs>
          <w:tab w:val="left" w:pos="360"/>
        </w:tabs>
        <w:spacing w:before="120" w:after="120"/>
        <w:ind w:left="1440"/>
        <w:rPr>
          <w:rFonts w:ascii="Times New Roman" w:eastAsia="Montserrat" w:hAnsi="Times New Roman" w:cs="Times New Roman"/>
          <w:sz w:val="24"/>
          <w:szCs w:val="24"/>
        </w:rPr>
      </w:pPr>
      <w:r w:rsidRPr="00F31E2D">
        <w:rPr>
          <w:rFonts w:ascii="Times New Roman" w:eastAsia="Montserrat" w:hAnsi="Times New Roman" w:cs="Times New Roman"/>
          <w:sz w:val="24"/>
          <w:szCs w:val="24"/>
        </w:rPr>
        <w:t>Language Access Plan is available and utilized based on the needs of the Service Area</w:t>
      </w:r>
    </w:p>
    <w:p w14:paraId="15854A54" w14:textId="77777777" w:rsidR="00FA37DB" w:rsidRPr="00F31E2D" w:rsidRDefault="00FA37DB" w:rsidP="00FA37DB">
      <w:pPr>
        <w:numPr>
          <w:ilvl w:val="0"/>
          <w:numId w:val="26"/>
        </w:numPr>
        <w:tabs>
          <w:tab w:val="left" w:pos="360"/>
        </w:tabs>
        <w:spacing w:before="120" w:after="120"/>
        <w:ind w:left="1440"/>
        <w:rPr>
          <w:rFonts w:ascii="Times New Roman" w:eastAsia="Montserrat" w:hAnsi="Times New Roman" w:cs="Times New Roman"/>
          <w:sz w:val="24"/>
          <w:szCs w:val="24"/>
        </w:rPr>
      </w:pPr>
      <w:r w:rsidRPr="00F31E2D">
        <w:rPr>
          <w:rFonts w:ascii="Times New Roman" w:eastAsia="Montserrat" w:hAnsi="Times New Roman" w:cs="Times New Roman"/>
          <w:sz w:val="24"/>
          <w:szCs w:val="24"/>
        </w:rPr>
        <w:t>​Approved marketing and outreach material is available for customers</w:t>
      </w:r>
    </w:p>
    <w:p w14:paraId="35812E3D" w14:textId="77777777" w:rsidR="00FA37DB" w:rsidRPr="00F31E2D" w:rsidRDefault="00FA37DB" w:rsidP="00FA37DB">
      <w:pPr>
        <w:numPr>
          <w:ilvl w:val="0"/>
          <w:numId w:val="26"/>
        </w:numPr>
        <w:tabs>
          <w:tab w:val="left" w:pos="360"/>
        </w:tabs>
        <w:spacing w:before="120" w:after="120"/>
        <w:ind w:left="1440"/>
        <w:rPr>
          <w:rFonts w:ascii="Times New Roman" w:eastAsia="Montserrat" w:hAnsi="Times New Roman" w:cs="Times New Roman"/>
          <w:sz w:val="24"/>
          <w:szCs w:val="24"/>
        </w:rPr>
      </w:pPr>
      <w:r w:rsidRPr="00F31E2D">
        <w:rPr>
          <w:rFonts w:ascii="Times New Roman" w:eastAsia="Montserrat" w:hAnsi="Times New Roman" w:cs="Times New Roman"/>
          <w:sz w:val="24"/>
          <w:szCs w:val="24"/>
        </w:rPr>
        <w:t xml:space="preserve">Files </w:t>
      </w:r>
      <w:r w:rsidRPr="00F31E2D">
        <w:rPr>
          <w:rFonts w:ascii="Times New Roman" w:eastAsia="Montserrat" w:hAnsi="Times New Roman" w:cs="Times New Roman"/>
          <w:i/>
          <w:sz w:val="24"/>
          <w:szCs w:val="24"/>
          <w:u w:val="single"/>
        </w:rPr>
        <w:t>will not</w:t>
      </w:r>
      <w:r w:rsidRPr="00F31E2D">
        <w:rPr>
          <w:rFonts w:ascii="Times New Roman" w:eastAsia="Montserrat" w:hAnsi="Times New Roman" w:cs="Times New Roman"/>
          <w:sz w:val="24"/>
          <w:szCs w:val="24"/>
        </w:rPr>
        <w:t xml:space="preserve"> be audited but are available and set up correctly</w:t>
      </w:r>
    </w:p>
    <w:p w14:paraId="53B91858" w14:textId="77777777" w:rsidR="00D57936" w:rsidRDefault="00FA37DB" w:rsidP="0041216C">
      <w:pPr>
        <w:numPr>
          <w:ilvl w:val="0"/>
          <w:numId w:val="26"/>
        </w:numPr>
        <w:tabs>
          <w:tab w:val="left" w:pos="360"/>
        </w:tabs>
        <w:spacing w:before="120" w:after="120"/>
        <w:ind w:left="1440"/>
        <w:rPr>
          <w:rFonts w:ascii="Times New Roman" w:eastAsia="Montserrat" w:hAnsi="Times New Roman" w:cs="Times New Roman"/>
          <w:sz w:val="24"/>
          <w:szCs w:val="24"/>
        </w:rPr>
      </w:pPr>
      <w:r w:rsidRPr="00F31E2D">
        <w:rPr>
          <w:rFonts w:ascii="Times New Roman" w:eastAsia="Montserrat" w:hAnsi="Times New Roman" w:cs="Times New Roman"/>
          <w:sz w:val="24"/>
          <w:szCs w:val="24"/>
        </w:rPr>
        <w:t>Evidence of Fraud Waste and Abuse</w:t>
      </w:r>
    </w:p>
    <w:p w14:paraId="7CFEB3B3" w14:textId="6D4A3AA7" w:rsidR="00D57936" w:rsidRPr="00D57936" w:rsidRDefault="00D57936" w:rsidP="00D57936">
      <w:pPr>
        <w:tabs>
          <w:tab w:val="left" w:pos="360"/>
        </w:tabs>
        <w:spacing w:before="120" w:after="120"/>
        <w:rPr>
          <w:rFonts w:ascii="Times New Roman" w:eastAsia="Montserrat" w:hAnsi="Times New Roman" w:cs="Times New Roman"/>
          <w:sz w:val="24"/>
          <w:szCs w:val="24"/>
        </w:rPr>
      </w:pPr>
      <w:r w:rsidRPr="00D57936">
        <w:rPr>
          <w:rFonts w:ascii="Times New Roman" w:hAnsi="Times New Roman" w:cs="Times New Roman"/>
          <w:sz w:val="24"/>
          <w:szCs w:val="24"/>
        </w:rPr>
        <w:t>Department will advise Subrecipient in writing of any deficiencies noted during such monitoring and may also suggest or require changes in Subrecipient’s program implementation or in Subrecipient’s accounting, personnel, procurement, and management procedures in order to correct noncompliance.</w:t>
      </w:r>
    </w:p>
    <w:p w14:paraId="09375CFF" w14:textId="19DAE137" w:rsidR="00505816" w:rsidRDefault="0041216C" w:rsidP="0041216C">
      <w:pPr>
        <w:pStyle w:val="Heading1"/>
      </w:pPr>
      <w:bookmarkStart w:id="68" w:name="_Toc114511887"/>
      <w:r>
        <w:t>Fraud Waste and Abuse</w:t>
      </w:r>
      <w:bookmarkEnd w:id="68"/>
      <w:r>
        <w:t xml:space="preserve"> </w:t>
      </w:r>
    </w:p>
    <w:p w14:paraId="509F418E" w14:textId="77777777" w:rsidR="00F16E76" w:rsidRPr="00FB218C" w:rsidRDefault="00F16E76" w:rsidP="00FB218C">
      <w:pPr>
        <w:spacing w:before="120" w:after="120"/>
        <w:rPr>
          <w:rFonts w:ascii="Times New Roman" w:hAnsi="Times New Roman" w:cs="Times New Roman"/>
          <w:sz w:val="24"/>
          <w:szCs w:val="24"/>
        </w:rPr>
      </w:pPr>
      <w:r w:rsidRPr="00FB218C">
        <w:rPr>
          <w:rFonts w:ascii="Times New Roman" w:hAnsi="Times New Roman" w:cs="Times New Roman"/>
          <w:sz w:val="24"/>
          <w:szCs w:val="24"/>
        </w:rPr>
        <w:t>Fraud prevention and process</w:t>
      </w:r>
    </w:p>
    <w:p w14:paraId="08A2CE8A" w14:textId="77777777" w:rsidR="00F16E76" w:rsidRPr="00FB218C" w:rsidRDefault="00F16E76" w:rsidP="00FA37DB">
      <w:pPr>
        <w:pStyle w:val="ListParagraph"/>
        <w:numPr>
          <w:ilvl w:val="0"/>
          <w:numId w:val="21"/>
        </w:numPr>
        <w:spacing w:before="120" w:after="120"/>
        <w:contextualSpacing w:val="0"/>
        <w:rPr>
          <w:rFonts w:ascii="Times New Roman" w:hAnsi="Times New Roman" w:cs="Times New Roman"/>
          <w:sz w:val="24"/>
          <w:szCs w:val="24"/>
        </w:rPr>
      </w:pPr>
      <w:r w:rsidRPr="00FB218C">
        <w:rPr>
          <w:rFonts w:ascii="Times New Roman" w:hAnsi="Times New Roman" w:cs="Times New Roman"/>
          <w:sz w:val="24"/>
          <w:szCs w:val="24"/>
        </w:rPr>
        <w:t>If at any point in the application process, you suspect fraud waste and abuse please report the suspected issue through one of four methods:</w:t>
      </w:r>
    </w:p>
    <w:p w14:paraId="68DA3176" w14:textId="77777777" w:rsidR="00F16E76" w:rsidRPr="00FB218C" w:rsidRDefault="00F16E76" w:rsidP="00FA37DB">
      <w:pPr>
        <w:pStyle w:val="ListParagraph"/>
        <w:numPr>
          <w:ilvl w:val="1"/>
          <w:numId w:val="21"/>
        </w:numPr>
        <w:spacing w:before="120" w:after="120"/>
        <w:contextualSpacing w:val="0"/>
        <w:rPr>
          <w:rFonts w:ascii="Times New Roman" w:hAnsi="Times New Roman" w:cs="Times New Roman"/>
          <w:sz w:val="24"/>
          <w:szCs w:val="24"/>
        </w:rPr>
      </w:pPr>
      <w:r w:rsidRPr="00FB218C">
        <w:rPr>
          <w:rFonts w:ascii="Times New Roman" w:hAnsi="Times New Roman" w:cs="Times New Roman"/>
          <w:sz w:val="24"/>
          <w:szCs w:val="24"/>
        </w:rPr>
        <w:t xml:space="preserve">Leaving a detailed voicemail with the HAF Fraud Hotline: 1-833-613-FRAUD or 1-833-613-7283 </w:t>
      </w:r>
    </w:p>
    <w:p w14:paraId="15A877F4" w14:textId="77777777" w:rsidR="00F16E76" w:rsidRPr="00FB218C" w:rsidRDefault="00F16E76" w:rsidP="00FA37DB">
      <w:pPr>
        <w:pStyle w:val="ListParagraph"/>
        <w:numPr>
          <w:ilvl w:val="1"/>
          <w:numId w:val="21"/>
        </w:numPr>
        <w:spacing w:before="120" w:after="120"/>
        <w:contextualSpacing w:val="0"/>
        <w:rPr>
          <w:rFonts w:ascii="Times New Roman" w:hAnsi="Times New Roman" w:cs="Times New Roman"/>
          <w:sz w:val="24"/>
          <w:szCs w:val="24"/>
        </w:rPr>
      </w:pPr>
      <w:r w:rsidRPr="00FB218C">
        <w:rPr>
          <w:rFonts w:ascii="Times New Roman" w:hAnsi="Times New Roman" w:cs="Times New Roman"/>
          <w:sz w:val="24"/>
          <w:szCs w:val="24"/>
        </w:rPr>
        <w:t>Mailing a written allegation to:</w:t>
      </w:r>
    </w:p>
    <w:p w14:paraId="7B0E7752" w14:textId="77777777" w:rsidR="00F16E76" w:rsidRPr="00FB218C" w:rsidRDefault="00F16E76" w:rsidP="00FB218C">
      <w:pPr>
        <w:spacing w:before="120" w:after="120"/>
        <w:ind w:left="1980"/>
        <w:rPr>
          <w:rFonts w:ascii="Times New Roman" w:hAnsi="Times New Roman" w:cs="Times New Roman"/>
          <w:sz w:val="24"/>
          <w:szCs w:val="24"/>
        </w:rPr>
      </w:pPr>
      <w:r w:rsidRPr="00FB218C">
        <w:rPr>
          <w:rFonts w:ascii="Times New Roman" w:hAnsi="Times New Roman" w:cs="Times New Roman"/>
          <w:sz w:val="24"/>
          <w:szCs w:val="24"/>
        </w:rPr>
        <w:t>Texas Department of Housing and Community Affairs</w:t>
      </w:r>
    </w:p>
    <w:p w14:paraId="75048104" w14:textId="77777777" w:rsidR="00F16E76" w:rsidRPr="00FB218C" w:rsidRDefault="00F16E76" w:rsidP="00FB218C">
      <w:pPr>
        <w:spacing w:before="120" w:after="120"/>
        <w:ind w:left="1980"/>
        <w:rPr>
          <w:rFonts w:ascii="Times New Roman" w:hAnsi="Times New Roman" w:cs="Times New Roman"/>
          <w:sz w:val="24"/>
          <w:szCs w:val="24"/>
        </w:rPr>
      </w:pPr>
      <w:r w:rsidRPr="00FB218C">
        <w:rPr>
          <w:rFonts w:ascii="Times New Roman" w:hAnsi="Times New Roman" w:cs="Times New Roman"/>
          <w:sz w:val="24"/>
          <w:szCs w:val="24"/>
        </w:rPr>
        <w:t>Attn: Texas Homeowner’s Assistance Program Fraud</w:t>
      </w:r>
    </w:p>
    <w:p w14:paraId="48D67CF3" w14:textId="77777777" w:rsidR="00F16E76" w:rsidRPr="00FB218C" w:rsidRDefault="00F16E76" w:rsidP="00FB218C">
      <w:pPr>
        <w:spacing w:before="120" w:after="120"/>
        <w:ind w:left="1980"/>
        <w:rPr>
          <w:rFonts w:ascii="Times New Roman" w:hAnsi="Times New Roman" w:cs="Times New Roman"/>
          <w:sz w:val="24"/>
          <w:szCs w:val="24"/>
        </w:rPr>
      </w:pPr>
      <w:r w:rsidRPr="00FB218C">
        <w:rPr>
          <w:rFonts w:ascii="Times New Roman" w:hAnsi="Times New Roman" w:cs="Times New Roman"/>
          <w:sz w:val="24"/>
          <w:szCs w:val="24"/>
        </w:rPr>
        <w:t>P.O. Box 580314</w:t>
      </w:r>
    </w:p>
    <w:p w14:paraId="678451EA" w14:textId="77777777" w:rsidR="00F16E76" w:rsidRPr="00FB218C" w:rsidRDefault="00F16E76" w:rsidP="00FB218C">
      <w:pPr>
        <w:spacing w:before="120" w:after="120"/>
        <w:ind w:left="1980"/>
        <w:rPr>
          <w:rFonts w:ascii="Times New Roman" w:hAnsi="Times New Roman" w:cs="Times New Roman"/>
          <w:sz w:val="24"/>
          <w:szCs w:val="24"/>
        </w:rPr>
      </w:pPr>
      <w:r w:rsidRPr="00FB218C">
        <w:rPr>
          <w:rFonts w:ascii="Times New Roman" w:hAnsi="Times New Roman" w:cs="Times New Roman"/>
          <w:sz w:val="24"/>
          <w:szCs w:val="24"/>
        </w:rPr>
        <w:t xml:space="preserve">Houston, TX 77258 </w:t>
      </w:r>
    </w:p>
    <w:p w14:paraId="5A475D77" w14:textId="77777777" w:rsidR="00F16E76" w:rsidRPr="00FB218C" w:rsidRDefault="00F16E76" w:rsidP="00FA37DB">
      <w:pPr>
        <w:pStyle w:val="ListParagraph"/>
        <w:numPr>
          <w:ilvl w:val="1"/>
          <w:numId w:val="21"/>
        </w:numPr>
        <w:spacing w:before="120" w:after="120"/>
        <w:contextualSpacing w:val="0"/>
        <w:rPr>
          <w:rFonts w:ascii="Times New Roman" w:hAnsi="Times New Roman" w:cs="Times New Roman"/>
          <w:sz w:val="24"/>
          <w:szCs w:val="24"/>
        </w:rPr>
      </w:pPr>
      <w:r w:rsidRPr="00FB218C">
        <w:rPr>
          <w:rFonts w:ascii="Times New Roman" w:hAnsi="Times New Roman" w:cs="Times New Roman"/>
          <w:sz w:val="24"/>
          <w:szCs w:val="24"/>
        </w:rPr>
        <w:t xml:space="preserve">Submitting complaints to the State Auditor’s Office website: (http://sao.fraud.state.tx.us) </w:t>
      </w:r>
    </w:p>
    <w:p w14:paraId="7ED987CD" w14:textId="77777777" w:rsidR="00F16E76" w:rsidRPr="00FB218C" w:rsidRDefault="00F16E76" w:rsidP="00FA37DB">
      <w:pPr>
        <w:pStyle w:val="ListParagraph"/>
        <w:numPr>
          <w:ilvl w:val="1"/>
          <w:numId w:val="21"/>
        </w:numPr>
        <w:spacing w:before="120" w:after="120"/>
        <w:contextualSpacing w:val="0"/>
        <w:rPr>
          <w:rFonts w:ascii="Times New Roman" w:hAnsi="Times New Roman" w:cs="Times New Roman"/>
          <w:sz w:val="24"/>
          <w:szCs w:val="24"/>
        </w:rPr>
      </w:pPr>
      <w:r w:rsidRPr="00FB218C">
        <w:rPr>
          <w:rFonts w:ascii="Times New Roman" w:hAnsi="Times New Roman" w:cs="Times New Roman"/>
          <w:sz w:val="24"/>
          <w:szCs w:val="24"/>
        </w:rPr>
        <w:t>Submitting complaints to the U.S. Dept. of Treasury Office of Inspector General’s website: (Report Fraud, Waste, and Abuse | Office of Inspector General)</w:t>
      </w:r>
    </w:p>
    <w:p w14:paraId="7A3BC10D" w14:textId="77777777" w:rsidR="00F16E76" w:rsidRPr="00FB218C" w:rsidRDefault="00F16E76" w:rsidP="00FA37DB">
      <w:pPr>
        <w:pStyle w:val="ListParagraph"/>
        <w:numPr>
          <w:ilvl w:val="0"/>
          <w:numId w:val="21"/>
        </w:numPr>
        <w:spacing w:before="120" w:after="120"/>
        <w:contextualSpacing w:val="0"/>
        <w:rPr>
          <w:rFonts w:ascii="Times New Roman" w:hAnsi="Times New Roman" w:cs="Times New Roman"/>
          <w:sz w:val="24"/>
          <w:szCs w:val="24"/>
        </w:rPr>
      </w:pPr>
      <w:r w:rsidRPr="00FB218C">
        <w:rPr>
          <w:rFonts w:ascii="Times New Roman" w:hAnsi="Times New Roman" w:cs="Times New Roman"/>
          <w:sz w:val="24"/>
          <w:szCs w:val="24"/>
        </w:rPr>
        <w:lastRenderedPageBreak/>
        <w:t>Key details to include are:</w:t>
      </w:r>
    </w:p>
    <w:p w14:paraId="6169FA0B" w14:textId="77777777" w:rsidR="00F16E76" w:rsidRPr="00FB218C" w:rsidRDefault="00F16E76" w:rsidP="00FA37DB">
      <w:pPr>
        <w:numPr>
          <w:ilvl w:val="1"/>
          <w:numId w:val="21"/>
        </w:numPr>
        <w:shd w:val="clear" w:color="auto" w:fill="FFFFFF"/>
        <w:spacing w:before="120" w:after="120"/>
        <w:rPr>
          <w:rFonts w:ascii="Times New Roman" w:eastAsia="Times New Roman" w:hAnsi="Times New Roman" w:cs="Times New Roman"/>
          <w:color w:val="000000"/>
          <w:sz w:val="24"/>
          <w:szCs w:val="24"/>
        </w:rPr>
      </w:pPr>
      <w:r w:rsidRPr="00FB218C">
        <w:rPr>
          <w:rFonts w:ascii="Times New Roman" w:eastAsia="Times New Roman" w:hAnsi="Times New Roman" w:cs="Times New Roman"/>
          <w:color w:val="000000"/>
          <w:sz w:val="24"/>
          <w:szCs w:val="24"/>
        </w:rPr>
        <w:t>Your name (optional if you would like to remain anonymous).</w:t>
      </w:r>
    </w:p>
    <w:p w14:paraId="39AA6E9C" w14:textId="77777777" w:rsidR="00F16E76" w:rsidRPr="00FB218C" w:rsidRDefault="00F16E76" w:rsidP="00FA37DB">
      <w:pPr>
        <w:numPr>
          <w:ilvl w:val="1"/>
          <w:numId w:val="21"/>
        </w:numPr>
        <w:shd w:val="clear" w:color="auto" w:fill="FFFFFF"/>
        <w:spacing w:before="120" w:after="120"/>
        <w:rPr>
          <w:rFonts w:ascii="Times New Roman" w:eastAsia="Times New Roman" w:hAnsi="Times New Roman" w:cs="Times New Roman"/>
          <w:color w:val="000000"/>
          <w:sz w:val="24"/>
          <w:szCs w:val="24"/>
        </w:rPr>
      </w:pPr>
      <w:r w:rsidRPr="00FB218C">
        <w:rPr>
          <w:rFonts w:ascii="Times New Roman" w:eastAsia="Times New Roman" w:hAnsi="Times New Roman" w:cs="Times New Roman"/>
          <w:color w:val="000000"/>
          <w:sz w:val="24"/>
          <w:szCs w:val="24"/>
        </w:rPr>
        <w:t>Contact information, such as e-mail, telephone, or address (if using a P.O. Box, please also include a physical address).</w:t>
      </w:r>
    </w:p>
    <w:p w14:paraId="5A621EC0" w14:textId="77777777" w:rsidR="00F16E76" w:rsidRPr="00FB218C" w:rsidRDefault="00F16E76" w:rsidP="00FA37DB">
      <w:pPr>
        <w:numPr>
          <w:ilvl w:val="1"/>
          <w:numId w:val="21"/>
        </w:numPr>
        <w:shd w:val="clear" w:color="auto" w:fill="FFFFFF"/>
        <w:spacing w:before="120" w:after="120"/>
        <w:rPr>
          <w:rFonts w:ascii="Times New Roman" w:hAnsi="Times New Roman" w:cs="Times New Roman"/>
          <w:color w:val="000000"/>
          <w:sz w:val="24"/>
          <w:szCs w:val="24"/>
        </w:rPr>
      </w:pPr>
      <w:r w:rsidRPr="00FB218C">
        <w:rPr>
          <w:rFonts w:ascii="Times New Roman" w:hAnsi="Times New Roman" w:cs="Times New Roman"/>
          <w:color w:val="000000"/>
          <w:sz w:val="24"/>
          <w:szCs w:val="24"/>
        </w:rPr>
        <w:t>Description of incident (</w:t>
      </w:r>
      <w:hyperlink r:id="rId25" w:history="1">
        <w:r w:rsidRPr="00FB218C">
          <w:rPr>
            <w:rStyle w:val="Hyperlink"/>
            <w:rFonts w:ascii="Times New Roman" w:hAnsi="Times New Roman" w:cs="Times New Roman"/>
            <w:color w:val="003399"/>
            <w:sz w:val="24"/>
            <w:szCs w:val="24"/>
          </w:rPr>
          <w:t>see FAQ for more details</w:t>
        </w:r>
      </w:hyperlink>
      <w:r w:rsidRPr="00FB218C">
        <w:rPr>
          <w:rFonts w:ascii="Times New Roman" w:hAnsi="Times New Roman" w:cs="Times New Roman"/>
          <w:color w:val="000000"/>
          <w:sz w:val="24"/>
          <w:szCs w:val="24"/>
        </w:rPr>
        <w:t>).</w:t>
      </w:r>
    </w:p>
    <w:p w14:paraId="0142A1EB" w14:textId="77777777" w:rsidR="00F16E76" w:rsidRPr="00FB218C" w:rsidRDefault="00F16E76" w:rsidP="00FA37DB">
      <w:pPr>
        <w:pStyle w:val="ListParagraph"/>
        <w:numPr>
          <w:ilvl w:val="0"/>
          <w:numId w:val="21"/>
        </w:numPr>
        <w:spacing w:before="120" w:after="120"/>
        <w:contextualSpacing w:val="0"/>
        <w:rPr>
          <w:rFonts w:ascii="Times New Roman" w:hAnsi="Times New Roman" w:cs="Times New Roman"/>
          <w:sz w:val="24"/>
          <w:szCs w:val="24"/>
        </w:rPr>
      </w:pPr>
      <w:r w:rsidRPr="00FB218C">
        <w:rPr>
          <w:rFonts w:ascii="Times New Roman" w:hAnsi="Times New Roman" w:cs="Times New Roman"/>
          <w:sz w:val="24"/>
          <w:szCs w:val="24"/>
        </w:rPr>
        <w:t>Cases are also reviewed for fraud throughout the application review process by the case auditors and supervisors, as well as by a fraud specialist team</w:t>
      </w:r>
    </w:p>
    <w:p w14:paraId="744A52A4" w14:textId="77777777" w:rsidR="00F16E76" w:rsidRPr="00FB218C" w:rsidRDefault="00F16E76" w:rsidP="00FA37DB">
      <w:pPr>
        <w:pStyle w:val="ListParagraph"/>
        <w:numPr>
          <w:ilvl w:val="0"/>
          <w:numId w:val="21"/>
        </w:numPr>
        <w:spacing w:before="120" w:after="120"/>
        <w:contextualSpacing w:val="0"/>
        <w:rPr>
          <w:rFonts w:ascii="Times New Roman" w:hAnsi="Times New Roman" w:cs="Times New Roman"/>
          <w:sz w:val="24"/>
          <w:szCs w:val="24"/>
        </w:rPr>
      </w:pPr>
      <w:r w:rsidRPr="00FB218C">
        <w:rPr>
          <w:rFonts w:ascii="Times New Roman" w:hAnsi="Times New Roman" w:cs="Times New Roman"/>
          <w:sz w:val="24"/>
          <w:szCs w:val="24"/>
        </w:rPr>
        <w:t xml:space="preserve">Cases that are determined to be fraudulent will be denied due to apparent misrepresentation. </w:t>
      </w:r>
    </w:p>
    <w:p w14:paraId="45F0B9B5" w14:textId="77777777" w:rsidR="00F16E76" w:rsidRPr="00FB218C" w:rsidRDefault="00F16E76" w:rsidP="00FB218C">
      <w:pPr>
        <w:spacing w:before="120" w:after="120"/>
        <w:rPr>
          <w:rFonts w:ascii="Times New Roman" w:hAnsi="Times New Roman" w:cs="Times New Roman"/>
          <w:sz w:val="24"/>
          <w:szCs w:val="24"/>
        </w:rPr>
      </w:pPr>
    </w:p>
    <w:sectPr w:rsidR="00F16E76" w:rsidRPr="00FB218C" w:rsidSect="00401960">
      <w:type w:val="continuous"/>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2D844" w16cex:dateUtc="2022-09-07T15:43:00Z"/>
  <w16cex:commentExtensible w16cex:durableId="2AA6968C" w16cex:dateUtc="2022-09-01T14:20:00Z"/>
  <w16cex:commentExtensible w16cex:durableId="2666C9DA" w16cex:dateUtc="2022-06-29T16:49:00Z"/>
  <w16cex:commentExtensible w16cex:durableId="46BBD766" w16cex:dateUtc="2022-09-02T15:16:00Z"/>
  <w16cex:commentExtensible w16cex:durableId="2666C9D9" w16cex:dateUtc="2022-06-23T22:52:00Z"/>
  <w16cex:commentExtensible w16cex:durableId="2666C9D8" w16cex:dateUtc="2022-06-23T22:52:00Z"/>
  <w16cex:commentExtensible w16cex:durableId="2666C9D7" w16cex:dateUtc="2022-06-29T15:59:00Z"/>
  <w16cex:commentExtensible w16cex:durableId="6BA253E7" w16cex:dateUtc="2022-09-02T15:18:00Z"/>
  <w16cex:commentExtensible w16cex:durableId="26C2D86E" w16cex:dateUtc="2022-09-07T15:44:00Z"/>
  <w16cex:commentExtensible w16cex:durableId="2A6BA40B" w16cex:dateUtc="2022-09-02T15:40:00Z"/>
  <w16cex:commentExtensible w16cex:durableId="2666C972" w16cex:dateUtc="2022-06-24T13:13:00Z"/>
  <w16cex:commentExtensible w16cex:durableId="2672E812" w16cex:dateUtc="2022-07-08T21:29:00Z"/>
  <w16cex:commentExtensible w16cex:durableId="5D894AD4" w16cex:dateUtc="2022-09-09T18:02:00Z"/>
  <w16cex:commentExtensible w16cex:durableId="25F5B2A1" w16cex:dateUtc="2022-09-02T15:48:00Z"/>
  <w16cex:commentExtensible w16cex:durableId="104AAFD0" w16cex:dateUtc="2022-09-02T15:51:00Z"/>
  <w16cex:commentExtensible w16cex:durableId="2C9021A8" w16cex:dateUtc="2022-09-07T14:28:00Z"/>
  <w16cex:commentExtensible w16cex:durableId="23D3FBAB" w16cex:dateUtc="2022-09-07T14:30:00Z"/>
  <w16cex:commentExtensible w16cex:durableId="62B8FAE8" w16cex:dateUtc="2022-09-07T14:30:00Z"/>
  <w16cex:commentExtensible w16cex:durableId="2683D263" w16cex:dateUtc="2022-07-21T17:25:00Z"/>
  <w16cex:commentExtensible w16cex:durableId="1A03E2E3" w16cex:dateUtc="2022-09-07T14:41:00Z"/>
  <w16cex:commentExtensible w16cex:durableId="5CB3D8DD" w16cex:dateUtc="2022-06-23T23:04:00Z"/>
  <w16cex:commentExtensible w16cex:durableId="43BE5212" w16cex:dateUtc="2022-06-29T16:17:00Z"/>
  <w16cex:commentExtensible w16cex:durableId="398783A5" w16cex:dateUtc="2022-09-07T21: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D84F94" w16cid:durableId="26C2D844"/>
  <w16cid:commentId w16cid:paraId="592B4ACC" w16cid:durableId="2AA6968C"/>
  <w16cid:commentId w16cid:paraId="1515B38B" w16cid:durableId="2666C9DA"/>
  <w16cid:commentId w16cid:paraId="3CCDDFD1" w16cid:durableId="46BBD766"/>
  <w16cid:commentId w16cid:paraId="7C95A4C6" w16cid:durableId="2666C9D9"/>
  <w16cid:commentId w16cid:paraId="13DF3280" w16cid:durableId="2666C9D8"/>
  <w16cid:commentId w16cid:paraId="74A101A2" w16cid:durableId="2666C9D7"/>
  <w16cid:commentId w16cid:paraId="306B52DF" w16cid:durableId="6BA253E7"/>
  <w16cid:commentId w16cid:paraId="2C46CF93" w16cid:durableId="26C2D86E"/>
  <w16cid:commentId w16cid:paraId="42AF4816" w16cid:durableId="2A6BA40B"/>
  <w16cid:commentId w16cid:paraId="2F4516C5" w16cid:durableId="2666C972"/>
  <w16cid:commentId w16cid:paraId="69D756D4" w16cid:durableId="2672E812"/>
  <w16cid:commentId w16cid:paraId="4D2C19AD" w16cid:durableId="5D894AD4"/>
  <w16cid:commentId w16cid:paraId="547066DC" w16cid:durableId="25F5B2A1"/>
  <w16cid:commentId w16cid:paraId="6C7020E7" w16cid:durableId="104AAFD0"/>
  <w16cid:commentId w16cid:paraId="0D18297B" w16cid:durableId="2C9021A8"/>
  <w16cid:commentId w16cid:paraId="59149C90" w16cid:durableId="23D3FBAB"/>
  <w16cid:commentId w16cid:paraId="735A9F51" w16cid:durableId="62B8FAE8"/>
  <w16cid:commentId w16cid:paraId="4F3CE436" w16cid:durableId="2683D263"/>
  <w16cid:commentId w16cid:paraId="544CC1B8" w16cid:durableId="1A03E2E3"/>
  <w16cid:commentId w16cid:paraId="650517CE" w16cid:durableId="5CB3D8DD"/>
  <w16cid:commentId w16cid:paraId="254B5E0C" w16cid:durableId="43BE5212"/>
  <w16cid:commentId w16cid:paraId="605A800D" w16cid:durableId="398783A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53E0C" w14:textId="77777777" w:rsidR="00023C7D" w:rsidRDefault="00023C7D" w:rsidP="00B405F5">
      <w:pPr>
        <w:spacing w:after="0" w:line="240" w:lineRule="auto"/>
      </w:pPr>
      <w:r>
        <w:separator/>
      </w:r>
    </w:p>
  </w:endnote>
  <w:endnote w:type="continuationSeparator" w:id="0">
    <w:p w14:paraId="020B60D2" w14:textId="77777777" w:rsidR="00023C7D" w:rsidRDefault="00023C7D" w:rsidP="00B405F5">
      <w:pPr>
        <w:spacing w:after="0" w:line="240" w:lineRule="auto"/>
      </w:pPr>
      <w:r>
        <w:continuationSeparator/>
      </w:r>
    </w:p>
  </w:endnote>
  <w:endnote w:type="continuationNotice" w:id="1">
    <w:p w14:paraId="2A99C20B" w14:textId="77777777" w:rsidR="00023C7D" w:rsidRDefault="00023C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ot;Courier New&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w:panose1 w:val="00000000000000000000"/>
    <w:charset w:val="80"/>
    <w:family w:val="roman"/>
    <w:notTrueType/>
    <w:pitch w:val="default"/>
  </w:font>
  <w:font w:name="Montserrat">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8746C" w14:textId="59F8F9E9" w:rsidR="00023C7D" w:rsidRDefault="00023C7D">
    <w:pPr>
      <w:pStyle w:val="Footer"/>
    </w:pPr>
    <w:r>
      <w:t>Onboarding Manual</w:t>
    </w:r>
    <w:r>
      <w:ptab w:relativeTo="margin" w:alignment="center" w:leader="none"/>
    </w:r>
    <w:r>
      <w:rPr>
        <w:color w:val="7F7F7F" w:themeColor="background1" w:themeShade="7F"/>
        <w:spacing w:val="60"/>
      </w:rPr>
      <w:t>Page</w:t>
    </w:r>
    <w:r>
      <w:t xml:space="preserve"> | </w:t>
    </w:r>
    <w:r>
      <w:fldChar w:fldCharType="begin"/>
    </w:r>
    <w:r>
      <w:instrText xml:space="preserve"> PAGE   \* MERGEFORMAT </w:instrText>
    </w:r>
    <w:r>
      <w:fldChar w:fldCharType="separate"/>
    </w:r>
    <w:r w:rsidR="005C702B" w:rsidRPr="005C702B">
      <w:rPr>
        <w:b/>
        <w:bCs/>
        <w:noProof/>
      </w:rPr>
      <w:t>21</w:t>
    </w:r>
    <w:r>
      <w:rPr>
        <w:b/>
        <w:bCs/>
        <w:noProof/>
      </w:rPr>
      <w:fldChar w:fldCharType="end"/>
    </w:r>
    <w:r>
      <w:ptab w:relativeTo="margin" w:alignment="right" w:leader="none"/>
    </w:r>
    <w:r>
      <w:t>September 19,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0E21D" w14:textId="77777777" w:rsidR="00023C7D" w:rsidRDefault="00023C7D" w:rsidP="00B405F5">
      <w:pPr>
        <w:spacing w:after="0" w:line="240" w:lineRule="auto"/>
      </w:pPr>
      <w:r>
        <w:separator/>
      </w:r>
    </w:p>
  </w:footnote>
  <w:footnote w:type="continuationSeparator" w:id="0">
    <w:p w14:paraId="2E13A71C" w14:textId="77777777" w:rsidR="00023C7D" w:rsidRDefault="00023C7D" w:rsidP="00B405F5">
      <w:pPr>
        <w:spacing w:after="0" w:line="240" w:lineRule="auto"/>
      </w:pPr>
      <w:r>
        <w:continuationSeparator/>
      </w:r>
    </w:p>
  </w:footnote>
  <w:footnote w:type="continuationNotice" w:id="1">
    <w:p w14:paraId="3BD79847" w14:textId="77777777" w:rsidR="00023C7D" w:rsidRDefault="00023C7D">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IOx9UFO2VGUWOL" int2:id="f0UmByAJ">
      <int2:state int2:value="Rejected" int2:type="LegacyProofing"/>
    </int2:textHash>
    <int2:bookmark int2:bookmarkName="_Int_YtKqba5B" int2:invalidationBookmarkName="" int2:hashCode="RoHRJMxsS3O6q/" int2:id="6I9YbIs5"/>
    <int2:bookmark int2:bookmarkName="_Int_SyrKcaRH" int2:invalidationBookmarkName="" int2:hashCode="llbS/j5qYzCVpv" int2:id="6VVbmz4q">
      <int2:state int2:value="Rejected" int2:type="AugLoop_Text_Critique"/>
    </int2:bookmark>
    <int2:bookmark int2:bookmarkName="_Int_XbzLa7rw" int2:invalidationBookmarkName="" int2:hashCode="RoHRJMxsS3O6q/" int2:id="71sqQn55"/>
    <int2:bookmark int2:bookmarkName="_Int_kikCZdsO" int2:invalidationBookmarkName="" int2:hashCode="RoHRJMxsS3O6q/" int2:id="ADcpzyj2"/>
    <int2:bookmark int2:bookmarkName="_Int_OWvbZx8n" int2:invalidationBookmarkName="" int2:hashCode="6KWckmKlp6D6pK" int2:id="GeqPGvGw"/>
    <int2:bookmark int2:bookmarkName="_Int_sRhtoTwh" int2:invalidationBookmarkName="" int2:hashCode="9Za/HF1rkR4krW" int2:id="IazhQFOa">
      <int2:state int2:value="Rejected" int2:type="AugLoop_Text_Critique"/>
    </int2:bookmark>
    <int2:bookmark int2:bookmarkName="_Int_14cNyugO" int2:invalidationBookmarkName="" int2:hashCode="RoHRJMxsS3O6q/" int2:id="JysrawD3"/>
    <int2:bookmark int2:bookmarkName="_Int_0gHPvCnq" int2:invalidationBookmarkName="" int2:hashCode="RoHRJMxsS3O6q/" int2:id="KJC55ZVx"/>
    <int2:bookmark int2:bookmarkName="_Int_c87ZeEjB" int2:invalidationBookmarkName="" int2:hashCode="S6Kd9KxpxsGJVC" int2:id="KhibdHVC">
      <int2:state int2:value="Rejected" int2:type="AugLoop_Text_Critique"/>
    </int2:bookmark>
    <int2:bookmark int2:bookmarkName="_Int_0T3auyoW" int2:invalidationBookmarkName="" int2:hashCode="RoHRJMxsS3O6q/" int2:id="KrAdBSfx"/>
    <int2:bookmark int2:bookmarkName="_Int_FMb2Rvbp" int2:invalidationBookmarkName="" int2:hashCode="LxtIZJFVCo9qm1" int2:id="NDunP5Ab"/>
    <int2:bookmark int2:bookmarkName="_Int_LN4HSDpW" int2:invalidationBookmarkName="" int2:hashCode="6LhDUOcxJst9QS" int2:id="NE54QqGl"/>
    <int2:bookmark int2:bookmarkName="_Int_dTS8xYRS" int2:invalidationBookmarkName="" int2:hashCode="RoHRJMxsS3O6q/" int2:id="NJbqv2By"/>
    <int2:bookmark int2:bookmarkName="_Int_LymZv8hs" int2:invalidationBookmarkName="" int2:hashCode="+hy8M85sF9u9T4" int2:id="SXoMWPaN"/>
    <int2:bookmark int2:bookmarkName="_Int_vc6ZVezc" int2:invalidationBookmarkName="" int2:hashCode="RoHRJMxsS3O6q/" int2:id="TTNRbfPo"/>
    <int2:bookmark int2:bookmarkName="_Int_RZM6PCxp" int2:invalidationBookmarkName="" int2:hashCode="CCdDB6R3IQFXhW" int2:id="XaYoIzMR">
      <int2:state int2:value="Rejected" int2:type="AugLoop_Text_Critique"/>
    </int2:bookmark>
    <int2:bookmark int2:bookmarkName="_Int_Y8VxIbTU" int2:invalidationBookmarkName="" int2:hashCode="RoHRJMxsS3O6q/" int2:id="YCQHzdM5"/>
    <int2:bookmark int2:bookmarkName="_Int_B1N3L8n2" int2:invalidationBookmarkName="" int2:hashCode="RoHRJMxsS3O6q/" int2:id="cJY5oCAe"/>
    <int2:bookmark int2:bookmarkName="_Int_YjYFOL8i" int2:invalidationBookmarkName="" int2:hashCode="RoHRJMxsS3O6q/" int2:id="dvR7lkaz"/>
    <int2:bookmark int2:bookmarkName="_Int_oI3U8aAx" int2:invalidationBookmarkName="" int2:hashCode="RoHRJMxsS3O6q/" int2:id="eT9lToB8"/>
    <int2:bookmark int2:bookmarkName="_Int_KgujGLxf" int2:invalidationBookmarkName="" int2:hashCode="RoHRJMxsS3O6q/" int2:id="gVxXd1g5"/>
    <int2:bookmark int2:bookmarkName="_Int_b8xYQVG4" int2:invalidationBookmarkName="" int2:hashCode="/K9Y+7/ibvahDW" int2:id="hjlRd3Yt">
      <int2:state int2:value="Rejected" int2:type="AugLoop_Text_Critique"/>
    </int2:bookmark>
    <int2:bookmark int2:bookmarkName="_Int_JRHh2BYE" int2:invalidationBookmarkName="" int2:hashCode="RoHRJMxsS3O6q/" int2:id="irQYbDCp"/>
    <int2:bookmark int2:bookmarkName="_Int_jZudSzmJ" int2:invalidationBookmarkName="" int2:hashCode="RoHRJMxsS3O6q/" int2:id="ixsOrbxE"/>
    <int2:bookmark int2:bookmarkName="_Int_4wqtFocy" int2:invalidationBookmarkName="" int2:hashCode="RoHRJMxsS3O6q/" int2:id="k7r8J96m"/>
    <int2:bookmark int2:bookmarkName="_Int_RHr2vj9B" int2:invalidationBookmarkName="" int2:hashCode="RoHRJMxsS3O6q/" int2:id="lCL5BzWz"/>
    <int2:bookmark int2:bookmarkName="_Int_jJAC2ky4" int2:invalidationBookmarkName="" int2:hashCode="RoHRJMxsS3O6q/" int2:id="n4Bg3dA7"/>
    <int2:bookmark int2:bookmarkName="_Int_Vu5bCLtp" int2:invalidationBookmarkName="" int2:hashCode="Qu7l361L1r3l0o" int2:id="nzSClUbs">
      <int2:state int2:value="Rejected" int2:type="AugLoop_Text_Critique"/>
    </int2:bookmark>
    <int2:bookmark int2:bookmarkName="_Int_Mau11KMd" int2:invalidationBookmarkName="" int2:hashCode="RoHRJMxsS3O6q/" int2:id="pVuKzpFE"/>
    <int2:bookmark int2:bookmarkName="_Int_4QVVzkwg" int2:invalidationBookmarkName="" int2:hashCode="RoHRJMxsS3O6q/" int2:id="rvcJsrHL"/>
    <int2:bookmark int2:bookmarkName="_Int_DYMi2jPT" int2:invalidationBookmarkName="" int2:hashCode="tqYCMmS9+BQO70" int2:id="spGr2aVe"/>
    <int2:bookmark int2:bookmarkName="_Int_RU33MceU" int2:invalidationBookmarkName="" int2:hashCode="RoHRJMxsS3O6q/" int2:id="vV3qTCwl"/>
    <int2:bookmark int2:bookmarkName="_Int_qtKodkn2" int2:invalidationBookmarkName="" int2:hashCode="fUJ4qHWQD/1/Yh" int2:id="wDpwZp0c">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4CFE"/>
    <w:multiLevelType w:val="hybridMultilevel"/>
    <w:tmpl w:val="049A0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A1763"/>
    <w:multiLevelType w:val="hybridMultilevel"/>
    <w:tmpl w:val="E3665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8287F"/>
    <w:multiLevelType w:val="hybridMultilevel"/>
    <w:tmpl w:val="B6C8C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40927"/>
    <w:multiLevelType w:val="hybridMultilevel"/>
    <w:tmpl w:val="248C74D4"/>
    <w:lvl w:ilvl="0" w:tplc="F69A1DFC">
      <w:start w:val="1"/>
      <w:numFmt w:val="bullet"/>
      <w:lvlText w:val="·"/>
      <w:lvlJc w:val="left"/>
      <w:pPr>
        <w:ind w:left="720" w:hanging="360"/>
      </w:pPr>
      <w:rPr>
        <w:rFonts w:ascii="Symbol" w:hAnsi="Symbol" w:hint="default"/>
      </w:rPr>
    </w:lvl>
    <w:lvl w:ilvl="1" w:tplc="C1F6A86A">
      <w:start w:val="1"/>
      <w:numFmt w:val="bullet"/>
      <w:lvlText w:val="o"/>
      <w:lvlJc w:val="left"/>
      <w:pPr>
        <w:ind w:left="1440" w:hanging="360"/>
      </w:pPr>
      <w:rPr>
        <w:rFonts w:ascii="Courier New" w:hAnsi="Courier New" w:hint="default"/>
      </w:rPr>
    </w:lvl>
    <w:lvl w:ilvl="2" w:tplc="696002A0">
      <w:start w:val="1"/>
      <w:numFmt w:val="bullet"/>
      <w:lvlText w:val=""/>
      <w:lvlJc w:val="left"/>
      <w:pPr>
        <w:ind w:left="2160" w:hanging="360"/>
      </w:pPr>
      <w:rPr>
        <w:rFonts w:ascii="Wingdings" w:hAnsi="Wingdings" w:hint="default"/>
      </w:rPr>
    </w:lvl>
    <w:lvl w:ilvl="3" w:tplc="08C6EED6">
      <w:start w:val="1"/>
      <w:numFmt w:val="bullet"/>
      <w:lvlText w:val=""/>
      <w:lvlJc w:val="left"/>
      <w:pPr>
        <w:ind w:left="2880" w:hanging="360"/>
      </w:pPr>
      <w:rPr>
        <w:rFonts w:ascii="Symbol" w:hAnsi="Symbol" w:hint="default"/>
      </w:rPr>
    </w:lvl>
    <w:lvl w:ilvl="4" w:tplc="158CDD26">
      <w:start w:val="1"/>
      <w:numFmt w:val="bullet"/>
      <w:lvlText w:val="o"/>
      <w:lvlJc w:val="left"/>
      <w:pPr>
        <w:ind w:left="3600" w:hanging="360"/>
      </w:pPr>
      <w:rPr>
        <w:rFonts w:ascii="Courier New" w:hAnsi="Courier New" w:hint="default"/>
      </w:rPr>
    </w:lvl>
    <w:lvl w:ilvl="5" w:tplc="8E90CA54">
      <w:start w:val="1"/>
      <w:numFmt w:val="bullet"/>
      <w:lvlText w:val=""/>
      <w:lvlJc w:val="left"/>
      <w:pPr>
        <w:ind w:left="4320" w:hanging="360"/>
      </w:pPr>
      <w:rPr>
        <w:rFonts w:ascii="Wingdings" w:hAnsi="Wingdings" w:hint="default"/>
      </w:rPr>
    </w:lvl>
    <w:lvl w:ilvl="6" w:tplc="84D6A3C6">
      <w:start w:val="1"/>
      <w:numFmt w:val="bullet"/>
      <w:lvlText w:val=""/>
      <w:lvlJc w:val="left"/>
      <w:pPr>
        <w:ind w:left="5040" w:hanging="360"/>
      </w:pPr>
      <w:rPr>
        <w:rFonts w:ascii="Symbol" w:hAnsi="Symbol" w:hint="default"/>
      </w:rPr>
    </w:lvl>
    <w:lvl w:ilvl="7" w:tplc="5798E814">
      <w:start w:val="1"/>
      <w:numFmt w:val="bullet"/>
      <w:lvlText w:val="o"/>
      <w:lvlJc w:val="left"/>
      <w:pPr>
        <w:ind w:left="5760" w:hanging="360"/>
      </w:pPr>
      <w:rPr>
        <w:rFonts w:ascii="Courier New" w:hAnsi="Courier New" w:hint="default"/>
      </w:rPr>
    </w:lvl>
    <w:lvl w:ilvl="8" w:tplc="EA8A30B4">
      <w:start w:val="1"/>
      <w:numFmt w:val="bullet"/>
      <w:lvlText w:val=""/>
      <w:lvlJc w:val="left"/>
      <w:pPr>
        <w:ind w:left="6480" w:hanging="360"/>
      </w:pPr>
      <w:rPr>
        <w:rFonts w:ascii="Wingdings" w:hAnsi="Wingdings" w:hint="default"/>
      </w:rPr>
    </w:lvl>
  </w:abstractNum>
  <w:abstractNum w:abstractNumId="4" w15:restartNumberingAfterBreak="0">
    <w:nsid w:val="08931DB1"/>
    <w:multiLevelType w:val="hybridMultilevel"/>
    <w:tmpl w:val="54CEFDE8"/>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B283F0F"/>
    <w:multiLevelType w:val="hybridMultilevel"/>
    <w:tmpl w:val="1D5E0474"/>
    <w:lvl w:ilvl="0" w:tplc="04090001">
      <w:start w:val="1"/>
      <w:numFmt w:val="bullet"/>
      <w:lvlText w:val=""/>
      <w:lvlJc w:val="left"/>
      <w:pPr>
        <w:ind w:left="765" w:hanging="720"/>
      </w:pPr>
      <w:rPr>
        <w:rFonts w:ascii="Symbol" w:hAnsi="Symbol" w:hint="default"/>
      </w:rPr>
    </w:lvl>
    <w:lvl w:ilvl="1" w:tplc="FFFFFFFF" w:tentative="1">
      <w:start w:val="1"/>
      <w:numFmt w:val="lowerLetter"/>
      <w:lvlText w:val="%2."/>
      <w:lvlJc w:val="left"/>
      <w:pPr>
        <w:ind w:left="1125" w:hanging="360"/>
      </w:pPr>
    </w:lvl>
    <w:lvl w:ilvl="2" w:tplc="FFFFFFFF" w:tentative="1">
      <w:start w:val="1"/>
      <w:numFmt w:val="lowerRoman"/>
      <w:lvlText w:val="%3."/>
      <w:lvlJc w:val="right"/>
      <w:pPr>
        <w:ind w:left="1845" w:hanging="180"/>
      </w:pPr>
    </w:lvl>
    <w:lvl w:ilvl="3" w:tplc="FFFFFFFF" w:tentative="1">
      <w:start w:val="1"/>
      <w:numFmt w:val="decimal"/>
      <w:lvlText w:val="%4."/>
      <w:lvlJc w:val="left"/>
      <w:pPr>
        <w:ind w:left="2565" w:hanging="360"/>
      </w:pPr>
    </w:lvl>
    <w:lvl w:ilvl="4" w:tplc="FFFFFFFF" w:tentative="1">
      <w:start w:val="1"/>
      <w:numFmt w:val="lowerLetter"/>
      <w:lvlText w:val="%5."/>
      <w:lvlJc w:val="left"/>
      <w:pPr>
        <w:ind w:left="3285" w:hanging="360"/>
      </w:pPr>
    </w:lvl>
    <w:lvl w:ilvl="5" w:tplc="FFFFFFFF" w:tentative="1">
      <w:start w:val="1"/>
      <w:numFmt w:val="lowerRoman"/>
      <w:lvlText w:val="%6."/>
      <w:lvlJc w:val="right"/>
      <w:pPr>
        <w:ind w:left="4005" w:hanging="180"/>
      </w:pPr>
    </w:lvl>
    <w:lvl w:ilvl="6" w:tplc="FFFFFFFF" w:tentative="1">
      <w:start w:val="1"/>
      <w:numFmt w:val="decimal"/>
      <w:lvlText w:val="%7."/>
      <w:lvlJc w:val="left"/>
      <w:pPr>
        <w:ind w:left="4725" w:hanging="360"/>
      </w:pPr>
    </w:lvl>
    <w:lvl w:ilvl="7" w:tplc="FFFFFFFF" w:tentative="1">
      <w:start w:val="1"/>
      <w:numFmt w:val="lowerLetter"/>
      <w:lvlText w:val="%8."/>
      <w:lvlJc w:val="left"/>
      <w:pPr>
        <w:ind w:left="5445" w:hanging="360"/>
      </w:pPr>
    </w:lvl>
    <w:lvl w:ilvl="8" w:tplc="FFFFFFFF" w:tentative="1">
      <w:start w:val="1"/>
      <w:numFmt w:val="lowerRoman"/>
      <w:lvlText w:val="%9."/>
      <w:lvlJc w:val="right"/>
      <w:pPr>
        <w:ind w:left="6165" w:hanging="180"/>
      </w:pPr>
    </w:lvl>
  </w:abstractNum>
  <w:abstractNum w:abstractNumId="6" w15:restartNumberingAfterBreak="0">
    <w:nsid w:val="17302ECE"/>
    <w:multiLevelType w:val="hybridMultilevel"/>
    <w:tmpl w:val="5866AEB6"/>
    <w:lvl w:ilvl="0" w:tplc="04090001">
      <w:start w:val="1"/>
      <w:numFmt w:val="bullet"/>
      <w:lvlText w:val=""/>
      <w:lvlJc w:val="left"/>
      <w:pPr>
        <w:ind w:left="1080" w:hanging="72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DEB6689"/>
    <w:multiLevelType w:val="hybridMultilevel"/>
    <w:tmpl w:val="A3568D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8B3895"/>
    <w:multiLevelType w:val="hybridMultilevel"/>
    <w:tmpl w:val="D7765BA8"/>
    <w:lvl w:ilvl="0" w:tplc="D47082C4">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4A0063C"/>
    <w:multiLevelType w:val="hybridMultilevel"/>
    <w:tmpl w:val="FFFFFFFF"/>
    <w:lvl w:ilvl="0" w:tplc="76308052">
      <w:start w:val="1"/>
      <w:numFmt w:val="bullet"/>
      <w:lvlText w:val="·"/>
      <w:lvlJc w:val="left"/>
      <w:pPr>
        <w:ind w:left="720" w:hanging="360"/>
      </w:pPr>
      <w:rPr>
        <w:rFonts w:ascii="Symbol" w:hAnsi="Symbol" w:hint="default"/>
      </w:rPr>
    </w:lvl>
    <w:lvl w:ilvl="1" w:tplc="417A3816">
      <w:start w:val="1"/>
      <w:numFmt w:val="bullet"/>
      <w:lvlText w:val="o"/>
      <w:lvlJc w:val="left"/>
      <w:pPr>
        <w:ind w:left="1440" w:hanging="360"/>
      </w:pPr>
      <w:rPr>
        <w:rFonts w:ascii="Courier New" w:hAnsi="Courier New" w:hint="default"/>
      </w:rPr>
    </w:lvl>
    <w:lvl w:ilvl="2" w:tplc="25D6E76A">
      <w:start w:val="1"/>
      <w:numFmt w:val="bullet"/>
      <w:lvlText w:val=""/>
      <w:lvlJc w:val="left"/>
      <w:pPr>
        <w:ind w:left="2160" w:hanging="360"/>
      </w:pPr>
      <w:rPr>
        <w:rFonts w:ascii="Wingdings" w:hAnsi="Wingdings" w:hint="default"/>
      </w:rPr>
    </w:lvl>
    <w:lvl w:ilvl="3" w:tplc="79CADD82">
      <w:start w:val="1"/>
      <w:numFmt w:val="bullet"/>
      <w:lvlText w:val=""/>
      <w:lvlJc w:val="left"/>
      <w:pPr>
        <w:ind w:left="2880" w:hanging="360"/>
      </w:pPr>
      <w:rPr>
        <w:rFonts w:ascii="Symbol" w:hAnsi="Symbol" w:hint="default"/>
      </w:rPr>
    </w:lvl>
    <w:lvl w:ilvl="4" w:tplc="5C7A2EB8">
      <w:start w:val="1"/>
      <w:numFmt w:val="bullet"/>
      <w:lvlText w:val="o"/>
      <w:lvlJc w:val="left"/>
      <w:pPr>
        <w:ind w:left="3600" w:hanging="360"/>
      </w:pPr>
      <w:rPr>
        <w:rFonts w:ascii="Courier New" w:hAnsi="Courier New" w:hint="default"/>
      </w:rPr>
    </w:lvl>
    <w:lvl w:ilvl="5" w:tplc="BA305028">
      <w:start w:val="1"/>
      <w:numFmt w:val="bullet"/>
      <w:lvlText w:val=""/>
      <w:lvlJc w:val="left"/>
      <w:pPr>
        <w:ind w:left="4320" w:hanging="360"/>
      </w:pPr>
      <w:rPr>
        <w:rFonts w:ascii="Wingdings" w:hAnsi="Wingdings" w:hint="default"/>
      </w:rPr>
    </w:lvl>
    <w:lvl w:ilvl="6" w:tplc="701EA06A">
      <w:start w:val="1"/>
      <w:numFmt w:val="bullet"/>
      <w:lvlText w:val=""/>
      <w:lvlJc w:val="left"/>
      <w:pPr>
        <w:ind w:left="5040" w:hanging="360"/>
      </w:pPr>
      <w:rPr>
        <w:rFonts w:ascii="Symbol" w:hAnsi="Symbol" w:hint="default"/>
      </w:rPr>
    </w:lvl>
    <w:lvl w:ilvl="7" w:tplc="995E4084">
      <w:start w:val="1"/>
      <w:numFmt w:val="bullet"/>
      <w:lvlText w:val="o"/>
      <w:lvlJc w:val="left"/>
      <w:pPr>
        <w:ind w:left="5760" w:hanging="360"/>
      </w:pPr>
      <w:rPr>
        <w:rFonts w:ascii="Courier New" w:hAnsi="Courier New" w:hint="default"/>
      </w:rPr>
    </w:lvl>
    <w:lvl w:ilvl="8" w:tplc="6F5EC30A">
      <w:start w:val="1"/>
      <w:numFmt w:val="bullet"/>
      <w:lvlText w:val=""/>
      <w:lvlJc w:val="left"/>
      <w:pPr>
        <w:ind w:left="6480" w:hanging="360"/>
      </w:pPr>
      <w:rPr>
        <w:rFonts w:ascii="Wingdings" w:hAnsi="Wingdings" w:hint="default"/>
      </w:rPr>
    </w:lvl>
  </w:abstractNum>
  <w:abstractNum w:abstractNumId="10" w15:restartNumberingAfterBreak="0">
    <w:nsid w:val="28580136"/>
    <w:multiLevelType w:val="hybridMultilevel"/>
    <w:tmpl w:val="62AE365C"/>
    <w:lvl w:ilvl="0" w:tplc="C37269D2">
      <w:start w:val="1"/>
      <w:numFmt w:val="decimal"/>
      <w:lvlText w:val="%1."/>
      <w:lvlJc w:val="left"/>
      <w:pPr>
        <w:ind w:left="1440" w:hanging="360"/>
      </w:pPr>
      <w:rPr>
        <w:rFonts w:hint="default"/>
        <w:b w:val="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3B2360"/>
    <w:multiLevelType w:val="hybridMultilevel"/>
    <w:tmpl w:val="8C6CA49C"/>
    <w:lvl w:ilvl="0" w:tplc="84C8691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833B32"/>
    <w:multiLevelType w:val="hybridMultilevel"/>
    <w:tmpl w:val="74E861B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955248"/>
    <w:multiLevelType w:val="hybridMultilevel"/>
    <w:tmpl w:val="B82AA2D2"/>
    <w:lvl w:ilvl="0" w:tplc="C9A2D732">
      <w:start w:val="1"/>
      <w:numFmt w:val="upperLetter"/>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CE61CB"/>
    <w:multiLevelType w:val="multilevel"/>
    <w:tmpl w:val="0D9A48A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30579A0"/>
    <w:multiLevelType w:val="hybridMultilevel"/>
    <w:tmpl w:val="9490E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298680"/>
    <w:multiLevelType w:val="hybridMultilevel"/>
    <w:tmpl w:val="FFFFFFFF"/>
    <w:lvl w:ilvl="0" w:tplc="0860C2E0">
      <w:start w:val="1"/>
      <w:numFmt w:val="bullet"/>
      <w:lvlText w:val="·"/>
      <w:lvlJc w:val="left"/>
      <w:pPr>
        <w:ind w:left="720" w:hanging="360"/>
      </w:pPr>
      <w:rPr>
        <w:rFonts w:ascii="Symbol" w:hAnsi="Symbol" w:hint="default"/>
      </w:rPr>
    </w:lvl>
    <w:lvl w:ilvl="1" w:tplc="A11C1A4A">
      <w:start w:val="1"/>
      <w:numFmt w:val="bullet"/>
      <w:lvlText w:val="o"/>
      <w:lvlJc w:val="left"/>
      <w:pPr>
        <w:ind w:left="1440" w:hanging="360"/>
      </w:pPr>
      <w:rPr>
        <w:rFonts w:ascii="Courier New" w:hAnsi="Courier New" w:hint="default"/>
      </w:rPr>
    </w:lvl>
    <w:lvl w:ilvl="2" w:tplc="C9741216">
      <w:start w:val="1"/>
      <w:numFmt w:val="bullet"/>
      <w:lvlText w:val=""/>
      <w:lvlJc w:val="left"/>
      <w:pPr>
        <w:ind w:left="2160" w:hanging="360"/>
      </w:pPr>
      <w:rPr>
        <w:rFonts w:ascii="Wingdings" w:hAnsi="Wingdings" w:hint="default"/>
      </w:rPr>
    </w:lvl>
    <w:lvl w:ilvl="3" w:tplc="346C5A30">
      <w:start w:val="1"/>
      <w:numFmt w:val="bullet"/>
      <w:lvlText w:val=""/>
      <w:lvlJc w:val="left"/>
      <w:pPr>
        <w:ind w:left="2880" w:hanging="360"/>
      </w:pPr>
      <w:rPr>
        <w:rFonts w:ascii="Symbol" w:hAnsi="Symbol" w:hint="default"/>
      </w:rPr>
    </w:lvl>
    <w:lvl w:ilvl="4" w:tplc="54AEF84E">
      <w:start w:val="1"/>
      <w:numFmt w:val="bullet"/>
      <w:lvlText w:val="o"/>
      <w:lvlJc w:val="left"/>
      <w:pPr>
        <w:ind w:left="3600" w:hanging="360"/>
      </w:pPr>
      <w:rPr>
        <w:rFonts w:ascii="Courier New" w:hAnsi="Courier New" w:hint="default"/>
      </w:rPr>
    </w:lvl>
    <w:lvl w:ilvl="5" w:tplc="839EEADA">
      <w:start w:val="1"/>
      <w:numFmt w:val="bullet"/>
      <w:lvlText w:val=""/>
      <w:lvlJc w:val="left"/>
      <w:pPr>
        <w:ind w:left="4320" w:hanging="360"/>
      </w:pPr>
      <w:rPr>
        <w:rFonts w:ascii="Wingdings" w:hAnsi="Wingdings" w:hint="default"/>
      </w:rPr>
    </w:lvl>
    <w:lvl w:ilvl="6" w:tplc="6352AC24">
      <w:start w:val="1"/>
      <w:numFmt w:val="bullet"/>
      <w:lvlText w:val=""/>
      <w:lvlJc w:val="left"/>
      <w:pPr>
        <w:ind w:left="5040" w:hanging="360"/>
      </w:pPr>
      <w:rPr>
        <w:rFonts w:ascii="Symbol" w:hAnsi="Symbol" w:hint="default"/>
      </w:rPr>
    </w:lvl>
    <w:lvl w:ilvl="7" w:tplc="96281BEA">
      <w:start w:val="1"/>
      <w:numFmt w:val="bullet"/>
      <w:lvlText w:val="o"/>
      <w:lvlJc w:val="left"/>
      <w:pPr>
        <w:ind w:left="5760" w:hanging="360"/>
      </w:pPr>
      <w:rPr>
        <w:rFonts w:ascii="Courier New" w:hAnsi="Courier New" w:hint="default"/>
      </w:rPr>
    </w:lvl>
    <w:lvl w:ilvl="8" w:tplc="2AA42974">
      <w:start w:val="1"/>
      <w:numFmt w:val="bullet"/>
      <w:lvlText w:val=""/>
      <w:lvlJc w:val="left"/>
      <w:pPr>
        <w:ind w:left="6480" w:hanging="360"/>
      </w:pPr>
      <w:rPr>
        <w:rFonts w:ascii="Wingdings" w:hAnsi="Wingdings" w:hint="default"/>
      </w:rPr>
    </w:lvl>
  </w:abstractNum>
  <w:abstractNum w:abstractNumId="17" w15:restartNumberingAfterBreak="0">
    <w:nsid w:val="3AFA650F"/>
    <w:multiLevelType w:val="hybridMultilevel"/>
    <w:tmpl w:val="FFFFFFFF"/>
    <w:lvl w:ilvl="0" w:tplc="FFFFFFFF">
      <w:start w:val="1"/>
      <w:numFmt w:val="decimal"/>
      <w:lvlText w:val="%1."/>
      <w:lvlJc w:val="left"/>
      <w:pPr>
        <w:ind w:left="720" w:hanging="360"/>
      </w:pPr>
    </w:lvl>
    <w:lvl w:ilvl="1" w:tplc="8962EE34">
      <w:start w:val="1"/>
      <w:numFmt w:val="lowerLetter"/>
      <w:lvlText w:val="%2."/>
      <w:lvlJc w:val="left"/>
      <w:pPr>
        <w:ind w:left="1440" w:hanging="360"/>
      </w:pPr>
    </w:lvl>
    <w:lvl w:ilvl="2" w:tplc="038A1FCC">
      <w:start w:val="1"/>
      <w:numFmt w:val="lowerRoman"/>
      <w:lvlText w:val="%3."/>
      <w:lvlJc w:val="right"/>
      <w:pPr>
        <w:ind w:left="2160" w:hanging="180"/>
      </w:pPr>
    </w:lvl>
    <w:lvl w:ilvl="3" w:tplc="4F18B5CE">
      <w:start w:val="1"/>
      <w:numFmt w:val="decimal"/>
      <w:lvlText w:val="%4."/>
      <w:lvlJc w:val="left"/>
      <w:pPr>
        <w:ind w:left="2880" w:hanging="360"/>
      </w:pPr>
    </w:lvl>
    <w:lvl w:ilvl="4" w:tplc="34AE46EA">
      <w:start w:val="1"/>
      <w:numFmt w:val="lowerLetter"/>
      <w:lvlText w:val="%5."/>
      <w:lvlJc w:val="left"/>
      <w:pPr>
        <w:ind w:left="3600" w:hanging="360"/>
      </w:pPr>
    </w:lvl>
    <w:lvl w:ilvl="5" w:tplc="E654E43C">
      <w:start w:val="1"/>
      <w:numFmt w:val="lowerRoman"/>
      <w:lvlText w:val="%6."/>
      <w:lvlJc w:val="right"/>
      <w:pPr>
        <w:ind w:left="4320" w:hanging="180"/>
      </w:pPr>
    </w:lvl>
    <w:lvl w:ilvl="6" w:tplc="6786104A">
      <w:start w:val="1"/>
      <w:numFmt w:val="decimal"/>
      <w:lvlText w:val="%7."/>
      <w:lvlJc w:val="left"/>
      <w:pPr>
        <w:ind w:left="5040" w:hanging="360"/>
      </w:pPr>
    </w:lvl>
    <w:lvl w:ilvl="7" w:tplc="3B3E2B30">
      <w:start w:val="1"/>
      <w:numFmt w:val="lowerLetter"/>
      <w:lvlText w:val="%8."/>
      <w:lvlJc w:val="left"/>
      <w:pPr>
        <w:ind w:left="5760" w:hanging="360"/>
      </w:pPr>
    </w:lvl>
    <w:lvl w:ilvl="8" w:tplc="35F445B8">
      <w:start w:val="1"/>
      <w:numFmt w:val="lowerRoman"/>
      <w:lvlText w:val="%9."/>
      <w:lvlJc w:val="right"/>
      <w:pPr>
        <w:ind w:left="6480" w:hanging="180"/>
      </w:pPr>
    </w:lvl>
  </w:abstractNum>
  <w:abstractNum w:abstractNumId="18" w15:restartNumberingAfterBreak="0">
    <w:nsid w:val="484A04B1"/>
    <w:multiLevelType w:val="hybridMultilevel"/>
    <w:tmpl w:val="FFFFFFFF"/>
    <w:lvl w:ilvl="0" w:tplc="479CC062">
      <w:start w:val="1"/>
      <w:numFmt w:val="bullet"/>
      <w:lvlText w:val=""/>
      <w:lvlJc w:val="left"/>
      <w:pPr>
        <w:ind w:left="720" w:hanging="360"/>
      </w:pPr>
      <w:rPr>
        <w:rFonts w:ascii="Symbol" w:hAnsi="Symbol" w:hint="default"/>
      </w:rPr>
    </w:lvl>
    <w:lvl w:ilvl="1" w:tplc="2AFEA9D4">
      <w:start w:val="1"/>
      <w:numFmt w:val="bullet"/>
      <w:lvlText w:val="o"/>
      <w:lvlJc w:val="left"/>
      <w:pPr>
        <w:ind w:left="1440" w:hanging="360"/>
      </w:pPr>
      <w:rPr>
        <w:rFonts w:ascii="Courier New" w:hAnsi="Courier New" w:hint="default"/>
      </w:rPr>
    </w:lvl>
    <w:lvl w:ilvl="2" w:tplc="CBD64842">
      <w:start w:val="1"/>
      <w:numFmt w:val="bullet"/>
      <w:lvlText w:val=""/>
      <w:lvlJc w:val="left"/>
      <w:pPr>
        <w:ind w:left="2160" w:hanging="360"/>
      </w:pPr>
      <w:rPr>
        <w:rFonts w:ascii="Wingdings" w:hAnsi="Wingdings" w:hint="default"/>
      </w:rPr>
    </w:lvl>
    <w:lvl w:ilvl="3" w:tplc="717AD170">
      <w:start w:val="1"/>
      <w:numFmt w:val="bullet"/>
      <w:lvlText w:val=""/>
      <w:lvlJc w:val="left"/>
      <w:pPr>
        <w:ind w:left="2880" w:hanging="360"/>
      </w:pPr>
      <w:rPr>
        <w:rFonts w:ascii="Symbol" w:hAnsi="Symbol" w:hint="default"/>
      </w:rPr>
    </w:lvl>
    <w:lvl w:ilvl="4" w:tplc="6C3834B4">
      <w:start w:val="1"/>
      <w:numFmt w:val="bullet"/>
      <w:lvlText w:val="o"/>
      <w:lvlJc w:val="left"/>
      <w:pPr>
        <w:ind w:left="3600" w:hanging="360"/>
      </w:pPr>
      <w:rPr>
        <w:rFonts w:ascii="Courier New" w:hAnsi="Courier New" w:hint="default"/>
      </w:rPr>
    </w:lvl>
    <w:lvl w:ilvl="5" w:tplc="551EC62E">
      <w:start w:val="1"/>
      <w:numFmt w:val="bullet"/>
      <w:lvlText w:val=""/>
      <w:lvlJc w:val="left"/>
      <w:pPr>
        <w:ind w:left="4320" w:hanging="360"/>
      </w:pPr>
      <w:rPr>
        <w:rFonts w:ascii="Wingdings" w:hAnsi="Wingdings" w:hint="default"/>
      </w:rPr>
    </w:lvl>
    <w:lvl w:ilvl="6" w:tplc="4F42285E">
      <w:start w:val="1"/>
      <w:numFmt w:val="bullet"/>
      <w:lvlText w:val=""/>
      <w:lvlJc w:val="left"/>
      <w:pPr>
        <w:ind w:left="5040" w:hanging="360"/>
      </w:pPr>
      <w:rPr>
        <w:rFonts w:ascii="Symbol" w:hAnsi="Symbol" w:hint="default"/>
      </w:rPr>
    </w:lvl>
    <w:lvl w:ilvl="7" w:tplc="0E84213C">
      <w:start w:val="1"/>
      <w:numFmt w:val="bullet"/>
      <w:lvlText w:val="o"/>
      <w:lvlJc w:val="left"/>
      <w:pPr>
        <w:ind w:left="5760" w:hanging="360"/>
      </w:pPr>
      <w:rPr>
        <w:rFonts w:ascii="Courier New" w:hAnsi="Courier New" w:hint="default"/>
      </w:rPr>
    </w:lvl>
    <w:lvl w:ilvl="8" w:tplc="84C4CA48">
      <w:start w:val="1"/>
      <w:numFmt w:val="bullet"/>
      <w:lvlText w:val=""/>
      <w:lvlJc w:val="left"/>
      <w:pPr>
        <w:ind w:left="6480" w:hanging="360"/>
      </w:pPr>
      <w:rPr>
        <w:rFonts w:ascii="Wingdings" w:hAnsi="Wingdings" w:hint="default"/>
      </w:rPr>
    </w:lvl>
  </w:abstractNum>
  <w:abstractNum w:abstractNumId="19" w15:restartNumberingAfterBreak="0">
    <w:nsid w:val="4C9235F2"/>
    <w:multiLevelType w:val="hybridMultilevel"/>
    <w:tmpl w:val="119E2D8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52247553"/>
    <w:multiLevelType w:val="hybridMultilevel"/>
    <w:tmpl w:val="A4E43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EF0480"/>
    <w:multiLevelType w:val="hybridMultilevel"/>
    <w:tmpl w:val="345E5B16"/>
    <w:lvl w:ilvl="0" w:tplc="04090015">
      <w:start w:val="1"/>
      <w:numFmt w:val="upperLetter"/>
      <w:lvlText w:val="%1."/>
      <w:lvlJc w:val="left"/>
      <w:pPr>
        <w:ind w:left="720" w:hanging="360"/>
      </w:pPr>
    </w:lvl>
    <w:lvl w:ilvl="1" w:tplc="92041A9A">
      <w:start w:val="1"/>
      <w:numFmt w:val="decimal"/>
      <w:lvlText w:val="%2."/>
      <w:lvlJc w:val="left"/>
      <w:pPr>
        <w:ind w:left="1440" w:hanging="360"/>
      </w:pPr>
      <w:rPr>
        <w:rFonts w:ascii="Times New Roman" w:eastAsia="Calibri" w:hAnsi="Times New Roman" w:cs="Times New Roman"/>
        <w:color w:val="auto"/>
      </w:rPr>
    </w:lvl>
    <w:lvl w:ilvl="2" w:tplc="F0988056">
      <w:start w:val="1"/>
      <w:numFmt w:val="lowerRoman"/>
      <w:lvlText w:val="%3."/>
      <w:lvlJc w:val="right"/>
      <w:pPr>
        <w:ind w:left="2160" w:hanging="180"/>
      </w:pPr>
      <w:rPr>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F97399"/>
    <w:multiLevelType w:val="hybridMultilevel"/>
    <w:tmpl w:val="FECEE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0D7EE9"/>
    <w:multiLevelType w:val="hybridMultilevel"/>
    <w:tmpl w:val="B92C4B50"/>
    <w:lvl w:ilvl="0" w:tplc="10B8C54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B416E87"/>
    <w:multiLevelType w:val="hybridMultilevel"/>
    <w:tmpl w:val="FFFFFFFF"/>
    <w:lvl w:ilvl="0" w:tplc="F8FEB060">
      <w:start w:val="1"/>
      <w:numFmt w:val="bullet"/>
      <w:lvlText w:val=""/>
      <w:lvlJc w:val="left"/>
      <w:pPr>
        <w:ind w:left="720" w:hanging="360"/>
      </w:pPr>
      <w:rPr>
        <w:rFonts w:ascii="Symbol" w:hAnsi="Symbol" w:hint="default"/>
      </w:rPr>
    </w:lvl>
    <w:lvl w:ilvl="1" w:tplc="CCCC3DA6">
      <w:start w:val="1"/>
      <w:numFmt w:val="bullet"/>
      <w:lvlText w:val="o"/>
      <w:lvlJc w:val="left"/>
      <w:pPr>
        <w:ind w:left="1440" w:hanging="360"/>
      </w:pPr>
      <w:rPr>
        <w:rFonts w:ascii="Courier New" w:hAnsi="Courier New" w:hint="default"/>
      </w:rPr>
    </w:lvl>
    <w:lvl w:ilvl="2" w:tplc="9E301372">
      <w:start w:val="1"/>
      <w:numFmt w:val="bullet"/>
      <w:lvlText w:val=""/>
      <w:lvlJc w:val="left"/>
      <w:pPr>
        <w:ind w:left="2160" w:hanging="360"/>
      </w:pPr>
      <w:rPr>
        <w:rFonts w:ascii="Wingdings" w:hAnsi="Wingdings" w:hint="default"/>
      </w:rPr>
    </w:lvl>
    <w:lvl w:ilvl="3" w:tplc="8062B4B8">
      <w:start w:val="1"/>
      <w:numFmt w:val="bullet"/>
      <w:lvlText w:val=""/>
      <w:lvlJc w:val="left"/>
      <w:pPr>
        <w:ind w:left="2880" w:hanging="360"/>
      </w:pPr>
      <w:rPr>
        <w:rFonts w:ascii="Symbol" w:hAnsi="Symbol" w:hint="default"/>
      </w:rPr>
    </w:lvl>
    <w:lvl w:ilvl="4" w:tplc="93BE4C7E">
      <w:start w:val="1"/>
      <w:numFmt w:val="bullet"/>
      <w:lvlText w:val="o"/>
      <w:lvlJc w:val="left"/>
      <w:pPr>
        <w:ind w:left="3600" w:hanging="360"/>
      </w:pPr>
      <w:rPr>
        <w:rFonts w:ascii="Courier New" w:hAnsi="Courier New" w:hint="default"/>
      </w:rPr>
    </w:lvl>
    <w:lvl w:ilvl="5" w:tplc="0016ADF8">
      <w:start w:val="1"/>
      <w:numFmt w:val="bullet"/>
      <w:lvlText w:val=""/>
      <w:lvlJc w:val="left"/>
      <w:pPr>
        <w:ind w:left="4320" w:hanging="360"/>
      </w:pPr>
      <w:rPr>
        <w:rFonts w:ascii="Wingdings" w:hAnsi="Wingdings" w:hint="default"/>
      </w:rPr>
    </w:lvl>
    <w:lvl w:ilvl="6" w:tplc="AF724900">
      <w:start w:val="1"/>
      <w:numFmt w:val="bullet"/>
      <w:lvlText w:val=""/>
      <w:lvlJc w:val="left"/>
      <w:pPr>
        <w:ind w:left="5040" w:hanging="360"/>
      </w:pPr>
      <w:rPr>
        <w:rFonts w:ascii="Symbol" w:hAnsi="Symbol" w:hint="default"/>
      </w:rPr>
    </w:lvl>
    <w:lvl w:ilvl="7" w:tplc="D660BB52">
      <w:start w:val="1"/>
      <w:numFmt w:val="bullet"/>
      <w:lvlText w:val="o"/>
      <w:lvlJc w:val="left"/>
      <w:pPr>
        <w:ind w:left="5760" w:hanging="360"/>
      </w:pPr>
      <w:rPr>
        <w:rFonts w:ascii="Courier New" w:hAnsi="Courier New" w:hint="default"/>
      </w:rPr>
    </w:lvl>
    <w:lvl w:ilvl="8" w:tplc="EDEACF12">
      <w:start w:val="1"/>
      <w:numFmt w:val="bullet"/>
      <w:lvlText w:val=""/>
      <w:lvlJc w:val="left"/>
      <w:pPr>
        <w:ind w:left="6480" w:hanging="360"/>
      </w:pPr>
      <w:rPr>
        <w:rFonts w:ascii="Wingdings" w:hAnsi="Wingdings" w:hint="default"/>
      </w:rPr>
    </w:lvl>
  </w:abstractNum>
  <w:abstractNum w:abstractNumId="25" w15:restartNumberingAfterBreak="0">
    <w:nsid w:val="5BC10534"/>
    <w:multiLevelType w:val="hybridMultilevel"/>
    <w:tmpl w:val="FFFFFFFF"/>
    <w:lvl w:ilvl="0" w:tplc="3DE286A4">
      <w:start w:val="1"/>
      <w:numFmt w:val="bullet"/>
      <w:lvlText w:val="·"/>
      <w:lvlJc w:val="left"/>
      <w:pPr>
        <w:ind w:left="720" w:hanging="360"/>
      </w:pPr>
      <w:rPr>
        <w:rFonts w:ascii="Symbol" w:hAnsi="Symbol" w:hint="default"/>
      </w:rPr>
    </w:lvl>
    <w:lvl w:ilvl="1" w:tplc="B6F6A156">
      <w:start w:val="1"/>
      <w:numFmt w:val="bullet"/>
      <w:lvlText w:val="o"/>
      <w:lvlJc w:val="left"/>
      <w:pPr>
        <w:ind w:left="1440" w:hanging="360"/>
      </w:pPr>
      <w:rPr>
        <w:rFonts w:ascii="&quot;Courier New&quot;" w:hAnsi="&quot;Courier New&quot;" w:hint="default"/>
      </w:rPr>
    </w:lvl>
    <w:lvl w:ilvl="2" w:tplc="F8DCA582">
      <w:start w:val="1"/>
      <w:numFmt w:val="bullet"/>
      <w:lvlText w:val=""/>
      <w:lvlJc w:val="left"/>
      <w:pPr>
        <w:ind w:left="2160" w:hanging="360"/>
      </w:pPr>
      <w:rPr>
        <w:rFonts w:ascii="Wingdings" w:hAnsi="Wingdings" w:hint="default"/>
      </w:rPr>
    </w:lvl>
    <w:lvl w:ilvl="3" w:tplc="FB9C41AE">
      <w:start w:val="1"/>
      <w:numFmt w:val="bullet"/>
      <w:lvlText w:val=""/>
      <w:lvlJc w:val="left"/>
      <w:pPr>
        <w:ind w:left="2880" w:hanging="360"/>
      </w:pPr>
      <w:rPr>
        <w:rFonts w:ascii="Symbol" w:hAnsi="Symbol" w:hint="default"/>
      </w:rPr>
    </w:lvl>
    <w:lvl w:ilvl="4" w:tplc="3E9C66E8">
      <w:start w:val="1"/>
      <w:numFmt w:val="bullet"/>
      <w:lvlText w:val="o"/>
      <w:lvlJc w:val="left"/>
      <w:pPr>
        <w:ind w:left="3600" w:hanging="360"/>
      </w:pPr>
      <w:rPr>
        <w:rFonts w:ascii="Courier New" w:hAnsi="Courier New" w:hint="default"/>
      </w:rPr>
    </w:lvl>
    <w:lvl w:ilvl="5" w:tplc="67FA4752">
      <w:start w:val="1"/>
      <w:numFmt w:val="bullet"/>
      <w:lvlText w:val=""/>
      <w:lvlJc w:val="left"/>
      <w:pPr>
        <w:ind w:left="4320" w:hanging="360"/>
      </w:pPr>
      <w:rPr>
        <w:rFonts w:ascii="Wingdings" w:hAnsi="Wingdings" w:hint="default"/>
      </w:rPr>
    </w:lvl>
    <w:lvl w:ilvl="6" w:tplc="729E98B8">
      <w:start w:val="1"/>
      <w:numFmt w:val="bullet"/>
      <w:lvlText w:val=""/>
      <w:lvlJc w:val="left"/>
      <w:pPr>
        <w:ind w:left="5040" w:hanging="360"/>
      </w:pPr>
      <w:rPr>
        <w:rFonts w:ascii="Symbol" w:hAnsi="Symbol" w:hint="default"/>
      </w:rPr>
    </w:lvl>
    <w:lvl w:ilvl="7" w:tplc="5FA6F756">
      <w:start w:val="1"/>
      <w:numFmt w:val="bullet"/>
      <w:lvlText w:val="o"/>
      <w:lvlJc w:val="left"/>
      <w:pPr>
        <w:ind w:left="5760" w:hanging="360"/>
      </w:pPr>
      <w:rPr>
        <w:rFonts w:ascii="Courier New" w:hAnsi="Courier New" w:hint="default"/>
      </w:rPr>
    </w:lvl>
    <w:lvl w:ilvl="8" w:tplc="596A88AA">
      <w:start w:val="1"/>
      <w:numFmt w:val="bullet"/>
      <w:lvlText w:val=""/>
      <w:lvlJc w:val="left"/>
      <w:pPr>
        <w:ind w:left="6480" w:hanging="360"/>
      </w:pPr>
      <w:rPr>
        <w:rFonts w:ascii="Wingdings" w:hAnsi="Wingdings" w:hint="default"/>
      </w:rPr>
    </w:lvl>
  </w:abstractNum>
  <w:abstractNum w:abstractNumId="26" w15:restartNumberingAfterBreak="0">
    <w:nsid w:val="5DB24CB0"/>
    <w:multiLevelType w:val="hybridMultilevel"/>
    <w:tmpl w:val="9B381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8FB4FC"/>
    <w:multiLevelType w:val="hybridMultilevel"/>
    <w:tmpl w:val="CD98C6B4"/>
    <w:lvl w:ilvl="0" w:tplc="D47082C4">
      <w:start w:val="1"/>
      <w:numFmt w:val="bullet"/>
      <w:lvlText w:val=""/>
      <w:lvlJc w:val="left"/>
      <w:pPr>
        <w:ind w:left="720" w:hanging="360"/>
      </w:pPr>
      <w:rPr>
        <w:rFonts w:ascii="Symbol" w:hAnsi="Symbol" w:hint="default"/>
      </w:rPr>
    </w:lvl>
    <w:lvl w:ilvl="1" w:tplc="04F69AC2">
      <w:start w:val="1"/>
      <w:numFmt w:val="bullet"/>
      <w:lvlText w:val="o"/>
      <w:lvlJc w:val="left"/>
      <w:pPr>
        <w:ind w:left="1440" w:hanging="360"/>
      </w:pPr>
      <w:rPr>
        <w:rFonts w:ascii="Courier New" w:hAnsi="Courier New" w:hint="default"/>
      </w:rPr>
    </w:lvl>
    <w:lvl w:ilvl="2" w:tplc="B0F2E430">
      <w:start w:val="1"/>
      <w:numFmt w:val="bullet"/>
      <w:lvlText w:val=""/>
      <w:lvlJc w:val="left"/>
      <w:pPr>
        <w:ind w:left="2160" w:hanging="360"/>
      </w:pPr>
      <w:rPr>
        <w:rFonts w:ascii="Wingdings" w:hAnsi="Wingdings" w:hint="default"/>
      </w:rPr>
    </w:lvl>
    <w:lvl w:ilvl="3" w:tplc="BA108646">
      <w:start w:val="1"/>
      <w:numFmt w:val="bullet"/>
      <w:lvlText w:val=""/>
      <w:lvlJc w:val="left"/>
      <w:pPr>
        <w:ind w:left="2880" w:hanging="360"/>
      </w:pPr>
      <w:rPr>
        <w:rFonts w:ascii="Symbol" w:hAnsi="Symbol" w:hint="default"/>
      </w:rPr>
    </w:lvl>
    <w:lvl w:ilvl="4" w:tplc="C1EC1F1C">
      <w:start w:val="1"/>
      <w:numFmt w:val="bullet"/>
      <w:lvlText w:val="o"/>
      <w:lvlJc w:val="left"/>
      <w:pPr>
        <w:ind w:left="3600" w:hanging="360"/>
      </w:pPr>
      <w:rPr>
        <w:rFonts w:ascii="Courier New" w:hAnsi="Courier New" w:hint="default"/>
      </w:rPr>
    </w:lvl>
    <w:lvl w:ilvl="5" w:tplc="CC069480">
      <w:start w:val="1"/>
      <w:numFmt w:val="bullet"/>
      <w:lvlText w:val=""/>
      <w:lvlJc w:val="left"/>
      <w:pPr>
        <w:ind w:left="4320" w:hanging="360"/>
      </w:pPr>
      <w:rPr>
        <w:rFonts w:ascii="Wingdings" w:hAnsi="Wingdings" w:hint="default"/>
      </w:rPr>
    </w:lvl>
    <w:lvl w:ilvl="6" w:tplc="9ED0056A">
      <w:start w:val="1"/>
      <w:numFmt w:val="bullet"/>
      <w:lvlText w:val=""/>
      <w:lvlJc w:val="left"/>
      <w:pPr>
        <w:ind w:left="5040" w:hanging="360"/>
      </w:pPr>
      <w:rPr>
        <w:rFonts w:ascii="Symbol" w:hAnsi="Symbol" w:hint="default"/>
      </w:rPr>
    </w:lvl>
    <w:lvl w:ilvl="7" w:tplc="01AC5DC4">
      <w:start w:val="1"/>
      <w:numFmt w:val="bullet"/>
      <w:lvlText w:val="o"/>
      <w:lvlJc w:val="left"/>
      <w:pPr>
        <w:ind w:left="5760" w:hanging="360"/>
      </w:pPr>
      <w:rPr>
        <w:rFonts w:ascii="Courier New" w:hAnsi="Courier New" w:hint="default"/>
      </w:rPr>
    </w:lvl>
    <w:lvl w:ilvl="8" w:tplc="C4323538">
      <w:start w:val="1"/>
      <w:numFmt w:val="bullet"/>
      <w:lvlText w:val=""/>
      <w:lvlJc w:val="left"/>
      <w:pPr>
        <w:ind w:left="6480" w:hanging="360"/>
      </w:pPr>
      <w:rPr>
        <w:rFonts w:ascii="Wingdings" w:hAnsi="Wingdings" w:hint="default"/>
      </w:rPr>
    </w:lvl>
  </w:abstractNum>
  <w:abstractNum w:abstractNumId="28" w15:restartNumberingAfterBreak="0">
    <w:nsid w:val="602DB47E"/>
    <w:multiLevelType w:val="hybridMultilevel"/>
    <w:tmpl w:val="FFFFFFFF"/>
    <w:lvl w:ilvl="0" w:tplc="FFFFFFFF">
      <w:start w:val="1"/>
      <w:numFmt w:val="upperLetter"/>
      <w:lvlText w:val="%1."/>
      <w:lvlJc w:val="left"/>
      <w:pPr>
        <w:ind w:left="720" w:hanging="360"/>
      </w:pPr>
    </w:lvl>
    <w:lvl w:ilvl="1" w:tplc="8A78BB00">
      <w:start w:val="1"/>
      <w:numFmt w:val="lowerLetter"/>
      <w:lvlText w:val="%2."/>
      <w:lvlJc w:val="left"/>
      <w:pPr>
        <w:ind w:left="1440" w:hanging="360"/>
      </w:pPr>
    </w:lvl>
    <w:lvl w:ilvl="2" w:tplc="98080F94">
      <w:start w:val="1"/>
      <w:numFmt w:val="lowerRoman"/>
      <w:lvlText w:val="%3."/>
      <w:lvlJc w:val="right"/>
      <w:pPr>
        <w:ind w:left="2160" w:hanging="180"/>
      </w:pPr>
    </w:lvl>
    <w:lvl w:ilvl="3" w:tplc="1AA2418C">
      <w:start w:val="1"/>
      <w:numFmt w:val="decimal"/>
      <w:lvlText w:val="%4."/>
      <w:lvlJc w:val="left"/>
      <w:pPr>
        <w:ind w:left="2880" w:hanging="360"/>
      </w:pPr>
    </w:lvl>
    <w:lvl w:ilvl="4" w:tplc="2214A266">
      <w:start w:val="1"/>
      <w:numFmt w:val="lowerLetter"/>
      <w:lvlText w:val="%5."/>
      <w:lvlJc w:val="left"/>
      <w:pPr>
        <w:ind w:left="3600" w:hanging="360"/>
      </w:pPr>
    </w:lvl>
    <w:lvl w:ilvl="5" w:tplc="94145A3C">
      <w:start w:val="1"/>
      <w:numFmt w:val="lowerRoman"/>
      <w:lvlText w:val="%6."/>
      <w:lvlJc w:val="right"/>
      <w:pPr>
        <w:ind w:left="4320" w:hanging="180"/>
      </w:pPr>
    </w:lvl>
    <w:lvl w:ilvl="6" w:tplc="3A7277FA">
      <w:start w:val="1"/>
      <w:numFmt w:val="decimal"/>
      <w:lvlText w:val="%7."/>
      <w:lvlJc w:val="left"/>
      <w:pPr>
        <w:ind w:left="5040" w:hanging="360"/>
      </w:pPr>
    </w:lvl>
    <w:lvl w:ilvl="7" w:tplc="41C6B08A">
      <w:start w:val="1"/>
      <w:numFmt w:val="lowerLetter"/>
      <w:lvlText w:val="%8."/>
      <w:lvlJc w:val="left"/>
      <w:pPr>
        <w:ind w:left="5760" w:hanging="360"/>
      </w:pPr>
    </w:lvl>
    <w:lvl w:ilvl="8" w:tplc="439E9876">
      <w:start w:val="1"/>
      <w:numFmt w:val="lowerRoman"/>
      <w:lvlText w:val="%9."/>
      <w:lvlJc w:val="right"/>
      <w:pPr>
        <w:ind w:left="6480" w:hanging="180"/>
      </w:pPr>
    </w:lvl>
  </w:abstractNum>
  <w:abstractNum w:abstractNumId="29" w15:restartNumberingAfterBreak="0">
    <w:nsid w:val="6906CD26"/>
    <w:multiLevelType w:val="hybridMultilevel"/>
    <w:tmpl w:val="FFFFFFFF"/>
    <w:lvl w:ilvl="0" w:tplc="AC303258">
      <w:start w:val="1"/>
      <w:numFmt w:val="bullet"/>
      <w:lvlText w:val="·"/>
      <w:lvlJc w:val="left"/>
      <w:pPr>
        <w:ind w:left="720" w:hanging="360"/>
      </w:pPr>
      <w:rPr>
        <w:rFonts w:ascii="Symbol" w:hAnsi="Symbol" w:hint="default"/>
      </w:rPr>
    </w:lvl>
    <w:lvl w:ilvl="1" w:tplc="BFD4A4FA">
      <w:start w:val="1"/>
      <w:numFmt w:val="bullet"/>
      <w:lvlText w:val="o"/>
      <w:lvlJc w:val="left"/>
      <w:pPr>
        <w:ind w:left="1440" w:hanging="360"/>
      </w:pPr>
      <w:rPr>
        <w:rFonts w:ascii="Courier New" w:hAnsi="Courier New" w:hint="default"/>
      </w:rPr>
    </w:lvl>
    <w:lvl w:ilvl="2" w:tplc="97F2AB86">
      <w:start w:val="1"/>
      <w:numFmt w:val="bullet"/>
      <w:lvlText w:val=""/>
      <w:lvlJc w:val="left"/>
      <w:pPr>
        <w:ind w:left="2160" w:hanging="360"/>
      </w:pPr>
      <w:rPr>
        <w:rFonts w:ascii="Wingdings" w:hAnsi="Wingdings" w:hint="default"/>
      </w:rPr>
    </w:lvl>
    <w:lvl w:ilvl="3" w:tplc="9DF0A8DA">
      <w:start w:val="1"/>
      <w:numFmt w:val="bullet"/>
      <w:lvlText w:val=""/>
      <w:lvlJc w:val="left"/>
      <w:pPr>
        <w:ind w:left="2880" w:hanging="360"/>
      </w:pPr>
      <w:rPr>
        <w:rFonts w:ascii="Symbol" w:hAnsi="Symbol" w:hint="default"/>
      </w:rPr>
    </w:lvl>
    <w:lvl w:ilvl="4" w:tplc="2F9019C6">
      <w:start w:val="1"/>
      <w:numFmt w:val="bullet"/>
      <w:lvlText w:val="o"/>
      <w:lvlJc w:val="left"/>
      <w:pPr>
        <w:ind w:left="3600" w:hanging="360"/>
      </w:pPr>
      <w:rPr>
        <w:rFonts w:ascii="Courier New" w:hAnsi="Courier New" w:hint="default"/>
      </w:rPr>
    </w:lvl>
    <w:lvl w:ilvl="5" w:tplc="45E8224C">
      <w:start w:val="1"/>
      <w:numFmt w:val="bullet"/>
      <w:lvlText w:val=""/>
      <w:lvlJc w:val="left"/>
      <w:pPr>
        <w:ind w:left="4320" w:hanging="360"/>
      </w:pPr>
      <w:rPr>
        <w:rFonts w:ascii="Wingdings" w:hAnsi="Wingdings" w:hint="default"/>
      </w:rPr>
    </w:lvl>
    <w:lvl w:ilvl="6" w:tplc="1FB8347E">
      <w:start w:val="1"/>
      <w:numFmt w:val="bullet"/>
      <w:lvlText w:val=""/>
      <w:lvlJc w:val="left"/>
      <w:pPr>
        <w:ind w:left="5040" w:hanging="360"/>
      </w:pPr>
      <w:rPr>
        <w:rFonts w:ascii="Symbol" w:hAnsi="Symbol" w:hint="default"/>
      </w:rPr>
    </w:lvl>
    <w:lvl w:ilvl="7" w:tplc="4BF8E3E0">
      <w:start w:val="1"/>
      <w:numFmt w:val="bullet"/>
      <w:lvlText w:val="o"/>
      <w:lvlJc w:val="left"/>
      <w:pPr>
        <w:ind w:left="5760" w:hanging="360"/>
      </w:pPr>
      <w:rPr>
        <w:rFonts w:ascii="Courier New" w:hAnsi="Courier New" w:hint="default"/>
      </w:rPr>
    </w:lvl>
    <w:lvl w:ilvl="8" w:tplc="C7B4CB1E">
      <w:start w:val="1"/>
      <w:numFmt w:val="bullet"/>
      <w:lvlText w:val=""/>
      <w:lvlJc w:val="left"/>
      <w:pPr>
        <w:ind w:left="6480" w:hanging="360"/>
      </w:pPr>
      <w:rPr>
        <w:rFonts w:ascii="Wingdings" w:hAnsi="Wingdings" w:hint="default"/>
      </w:rPr>
    </w:lvl>
  </w:abstractNum>
  <w:abstractNum w:abstractNumId="30" w15:restartNumberingAfterBreak="0">
    <w:nsid w:val="73960E84"/>
    <w:multiLevelType w:val="hybridMultilevel"/>
    <w:tmpl w:val="FFFFFFFF"/>
    <w:lvl w:ilvl="0" w:tplc="FFFFFFFF">
      <w:start w:val="1"/>
      <w:numFmt w:val="decimal"/>
      <w:lvlText w:val="%1."/>
      <w:lvlJc w:val="left"/>
      <w:pPr>
        <w:ind w:left="720" w:hanging="360"/>
      </w:pPr>
    </w:lvl>
    <w:lvl w:ilvl="1" w:tplc="A2923ED4">
      <w:start w:val="1"/>
      <w:numFmt w:val="lowerLetter"/>
      <w:lvlText w:val="%2."/>
      <w:lvlJc w:val="left"/>
      <w:pPr>
        <w:ind w:left="1440" w:hanging="360"/>
      </w:pPr>
    </w:lvl>
    <w:lvl w:ilvl="2" w:tplc="AD5E7754">
      <w:start w:val="1"/>
      <w:numFmt w:val="lowerRoman"/>
      <w:lvlText w:val="%3."/>
      <w:lvlJc w:val="right"/>
      <w:pPr>
        <w:ind w:left="2160" w:hanging="180"/>
      </w:pPr>
    </w:lvl>
    <w:lvl w:ilvl="3" w:tplc="5C4E978C">
      <w:start w:val="1"/>
      <w:numFmt w:val="decimal"/>
      <w:lvlText w:val="%4."/>
      <w:lvlJc w:val="left"/>
      <w:pPr>
        <w:ind w:left="2880" w:hanging="360"/>
      </w:pPr>
    </w:lvl>
    <w:lvl w:ilvl="4" w:tplc="76E4A2DE">
      <w:start w:val="1"/>
      <w:numFmt w:val="lowerLetter"/>
      <w:lvlText w:val="%5."/>
      <w:lvlJc w:val="left"/>
      <w:pPr>
        <w:ind w:left="3600" w:hanging="360"/>
      </w:pPr>
    </w:lvl>
    <w:lvl w:ilvl="5" w:tplc="CB06298A">
      <w:start w:val="1"/>
      <w:numFmt w:val="lowerRoman"/>
      <w:lvlText w:val="%6."/>
      <w:lvlJc w:val="right"/>
      <w:pPr>
        <w:ind w:left="4320" w:hanging="180"/>
      </w:pPr>
    </w:lvl>
    <w:lvl w:ilvl="6" w:tplc="F9E22096">
      <w:start w:val="1"/>
      <w:numFmt w:val="decimal"/>
      <w:lvlText w:val="%7."/>
      <w:lvlJc w:val="left"/>
      <w:pPr>
        <w:ind w:left="5040" w:hanging="360"/>
      </w:pPr>
    </w:lvl>
    <w:lvl w:ilvl="7" w:tplc="8EB2CD84">
      <w:start w:val="1"/>
      <w:numFmt w:val="lowerLetter"/>
      <w:lvlText w:val="%8."/>
      <w:lvlJc w:val="left"/>
      <w:pPr>
        <w:ind w:left="5760" w:hanging="360"/>
      </w:pPr>
    </w:lvl>
    <w:lvl w:ilvl="8" w:tplc="FECC87F4">
      <w:start w:val="1"/>
      <w:numFmt w:val="lowerRoman"/>
      <w:lvlText w:val="%9."/>
      <w:lvlJc w:val="right"/>
      <w:pPr>
        <w:ind w:left="6480" w:hanging="180"/>
      </w:pPr>
    </w:lvl>
  </w:abstractNum>
  <w:abstractNum w:abstractNumId="31" w15:restartNumberingAfterBreak="0">
    <w:nsid w:val="7BC6315B"/>
    <w:multiLevelType w:val="hybridMultilevel"/>
    <w:tmpl w:val="62AE365C"/>
    <w:lvl w:ilvl="0" w:tplc="C37269D2">
      <w:start w:val="1"/>
      <w:numFmt w:val="decimal"/>
      <w:lvlText w:val="%1."/>
      <w:lvlJc w:val="left"/>
      <w:pPr>
        <w:ind w:left="1440" w:hanging="360"/>
      </w:pPr>
      <w:rPr>
        <w:rFonts w:hint="default"/>
        <w:b w:val="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F0400DB"/>
    <w:multiLevelType w:val="multilevel"/>
    <w:tmpl w:val="0E2860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0"/>
  </w:num>
  <w:num w:numId="2">
    <w:abstractNumId w:val="17"/>
  </w:num>
  <w:num w:numId="3">
    <w:abstractNumId w:val="28"/>
  </w:num>
  <w:num w:numId="4">
    <w:abstractNumId w:val="25"/>
  </w:num>
  <w:num w:numId="5">
    <w:abstractNumId w:val="29"/>
  </w:num>
  <w:num w:numId="6">
    <w:abstractNumId w:val="16"/>
  </w:num>
  <w:num w:numId="7">
    <w:abstractNumId w:val="9"/>
  </w:num>
  <w:num w:numId="8">
    <w:abstractNumId w:val="3"/>
  </w:num>
  <w:num w:numId="9">
    <w:abstractNumId w:val="0"/>
  </w:num>
  <w:num w:numId="10">
    <w:abstractNumId w:val="1"/>
  </w:num>
  <w:num w:numId="11">
    <w:abstractNumId w:val="15"/>
  </w:num>
  <w:num w:numId="12">
    <w:abstractNumId w:val="26"/>
  </w:num>
  <w:num w:numId="13">
    <w:abstractNumId w:val="20"/>
  </w:num>
  <w:num w:numId="14">
    <w:abstractNumId w:val="18"/>
  </w:num>
  <w:num w:numId="15">
    <w:abstractNumId w:val="24"/>
  </w:num>
  <w:num w:numId="16">
    <w:abstractNumId w:val="27"/>
  </w:num>
  <w:num w:numId="17">
    <w:abstractNumId w:val="22"/>
  </w:num>
  <w:num w:numId="18">
    <w:abstractNumId w:val="6"/>
  </w:num>
  <w:num w:numId="19">
    <w:abstractNumId w:val="5"/>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0"/>
  </w:num>
  <w:num w:numId="24">
    <w:abstractNumId w:val="12"/>
  </w:num>
  <w:num w:numId="25">
    <w:abstractNumId w:val="31"/>
  </w:num>
  <w:num w:numId="26">
    <w:abstractNumId w:val="32"/>
  </w:num>
  <w:num w:numId="27">
    <w:abstractNumId w:val="2"/>
  </w:num>
  <w:num w:numId="28">
    <w:abstractNumId w:val="13"/>
  </w:num>
  <w:num w:numId="29">
    <w:abstractNumId w:val="21"/>
  </w:num>
  <w:num w:numId="30">
    <w:abstractNumId w:val="7"/>
  </w:num>
  <w:num w:numId="31">
    <w:abstractNumId w:val="14"/>
  </w:num>
  <w:num w:numId="32">
    <w:abstractNumId w:val="8"/>
  </w:num>
  <w:num w:numId="33">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280"/>
    <w:rsid w:val="00003692"/>
    <w:rsid w:val="000069E6"/>
    <w:rsid w:val="00006AF0"/>
    <w:rsid w:val="00006EA9"/>
    <w:rsid w:val="0000740D"/>
    <w:rsid w:val="000120A7"/>
    <w:rsid w:val="0001524D"/>
    <w:rsid w:val="00015466"/>
    <w:rsid w:val="000171B3"/>
    <w:rsid w:val="00020221"/>
    <w:rsid w:val="00023C7D"/>
    <w:rsid w:val="000270C4"/>
    <w:rsid w:val="0003108A"/>
    <w:rsid w:val="00045E66"/>
    <w:rsid w:val="0005129F"/>
    <w:rsid w:val="00055762"/>
    <w:rsid w:val="00060145"/>
    <w:rsid w:val="000601CC"/>
    <w:rsid w:val="00066764"/>
    <w:rsid w:val="0007393B"/>
    <w:rsid w:val="000773DC"/>
    <w:rsid w:val="00077737"/>
    <w:rsid w:val="00077A65"/>
    <w:rsid w:val="000803CA"/>
    <w:rsid w:val="0008623D"/>
    <w:rsid w:val="00090DEB"/>
    <w:rsid w:val="0009121C"/>
    <w:rsid w:val="00093DBF"/>
    <w:rsid w:val="00094D55"/>
    <w:rsid w:val="00097496"/>
    <w:rsid w:val="000A19FC"/>
    <w:rsid w:val="000A4E74"/>
    <w:rsid w:val="000A596F"/>
    <w:rsid w:val="000A6833"/>
    <w:rsid w:val="000A7357"/>
    <w:rsid w:val="000B0379"/>
    <w:rsid w:val="000B115B"/>
    <w:rsid w:val="000B6827"/>
    <w:rsid w:val="000C0E20"/>
    <w:rsid w:val="000C26BF"/>
    <w:rsid w:val="000C599A"/>
    <w:rsid w:val="000C788D"/>
    <w:rsid w:val="000D6424"/>
    <w:rsid w:val="000E1859"/>
    <w:rsid w:val="000E2DE4"/>
    <w:rsid w:val="000E5471"/>
    <w:rsid w:val="000E5B5F"/>
    <w:rsid w:val="000E5F35"/>
    <w:rsid w:val="000E6F40"/>
    <w:rsid w:val="000F7966"/>
    <w:rsid w:val="00101507"/>
    <w:rsid w:val="001032DF"/>
    <w:rsid w:val="001071CE"/>
    <w:rsid w:val="00107654"/>
    <w:rsid w:val="00107A67"/>
    <w:rsid w:val="0011390D"/>
    <w:rsid w:val="00116B8B"/>
    <w:rsid w:val="00116FD1"/>
    <w:rsid w:val="0012192C"/>
    <w:rsid w:val="00125EE3"/>
    <w:rsid w:val="0013327B"/>
    <w:rsid w:val="001336FB"/>
    <w:rsid w:val="0013494F"/>
    <w:rsid w:val="001356D3"/>
    <w:rsid w:val="00142E22"/>
    <w:rsid w:val="00147E55"/>
    <w:rsid w:val="00160FC9"/>
    <w:rsid w:val="00161EBC"/>
    <w:rsid w:val="0017292C"/>
    <w:rsid w:val="00172CC8"/>
    <w:rsid w:val="00175D9A"/>
    <w:rsid w:val="001761FD"/>
    <w:rsid w:val="001768AD"/>
    <w:rsid w:val="0017778E"/>
    <w:rsid w:val="001852EB"/>
    <w:rsid w:val="001869A8"/>
    <w:rsid w:val="0019174C"/>
    <w:rsid w:val="0019593D"/>
    <w:rsid w:val="001A213C"/>
    <w:rsid w:val="001A2695"/>
    <w:rsid w:val="001A31C6"/>
    <w:rsid w:val="001A49D5"/>
    <w:rsid w:val="001A5643"/>
    <w:rsid w:val="001A6909"/>
    <w:rsid w:val="001B00A3"/>
    <w:rsid w:val="001B0AEA"/>
    <w:rsid w:val="001B2A02"/>
    <w:rsid w:val="001B3414"/>
    <w:rsid w:val="001B5A6F"/>
    <w:rsid w:val="001B65E4"/>
    <w:rsid w:val="001C3FEB"/>
    <w:rsid w:val="001C438A"/>
    <w:rsid w:val="001C4F98"/>
    <w:rsid w:val="001D14FB"/>
    <w:rsid w:val="001D1C48"/>
    <w:rsid w:val="001D2D70"/>
    <w:rsid w:val="001E28B4"/>
    <w:rsid w:val="001E6F86"/>
    <w:rsid w:val="001E7F7E"/>
    <w:rsid w:val="001F1360"/>
    <w:rsid w:val="001F3909"/>
    <w:rsid w:val="001F65D9"/>
    <w:rsid w:val="001F6FE1"/>
    <w:rsid w:val="001F75C3"/>
    <w:rsid w:val="00201131"/>
    <w:rsid w:val="002032DA"/>
    <w:rsid w:val="00207D30"/>
    <w:rsid w:val="00213453"/>
    <w:rsid w:val="002135A3"/>
    <w:rsid w:val="00214453"/>
    <w:rsid w:val="002152A2"/>
    <w:rsid w:val="00216F34"/>
    <w:rsid w:val="00217251"/>
    <w:rsid w:val="002178A8"/>
    <w:rsid w:val="00220D06"/>
    <w:rsid w:val="0022125F"/>
    <w:rsid w:val="0022219E"/>
    <w:rsid w:val="0022313C"/>
    <w:rsid w:val="0022626B"/>
    <w:rsid w:val="00230348"/>
    <w:rsid w:val="00240170"/>
    <w:rsid w:val="00241537"/>
    <w:rsid w:val="0024246D"/>
    <w:rsid w:val="00243AE1"/>
    <w:rsid w:val="00244E86"/>
    <w:rsid w:val="0024541F"/>
    <w:rsid w:val="00245F57"/>
    <w:rsid w:val="00246FE3"/>
    <w:rsid w:val="0024704D"/>
    <w:rsid w:val="00247D6A"/>
    <w:rsid w:val="00254055"/>
    <w:rsid w:val="002548B9"/>
    <w:rsid w:val="00256402"/>
    <w:rsid w:val="00260798"/>
    <w:rsid w:val="00261DD5"/>
    <w:rsid w:val="0026279E"/>
    <w:rsid w:val="002627F7"/>
    <w:rsid w:val="00264A54"/>
    <w:rsid w:val="002665BE"/>
    <w:rsid w:val="0027106E"/>
    <w:rsid w:val="00271D52"/>
    <w:rsid w:val="0027276E"/>
    <w:rsid w:val="00272C79"/>
    <w:rsid w:val="002738A7"/>
    <w:rsid w:val="00274BB4"/>
    <w:rsid w:val="002801B5"/>
    <w:rsid w:val="002815BE"/>
    <w:rsid w:val="00281D96"/>
    <w:rsid w:val="00283A1C"/>
    <w:rsid w:val="00287AC2"/>
    <w:rsid w:val="00290CC0"/>
    <w:rsid w:val="0029160B"/>
    <w:rsid w:val="00291990"/>
    <w:rsid w:val="00295239"/>
    <w:rsid w:val="0029782D"/>
    <w:rsid w:val="002A2F7D"/>
    <w:rsid w:val="002B05FD"/>
    <w:rsid w:val="002B0A61"/>
    <w:rsid w:val="002B2B3C"/>
    <w:rsid w:val="002B4620"/>
    <w:rsid w:val="002B5DA2"/>
    <w:rsid w:val="002C76BB"/>
    <w:rsid w:val="002D079B"/>
    <w:rsid w:val="002D712C"/>
    <w:rsid w:val="002E21A4"/>
    <w:rsid w:val="002F183A"/>
    <w:rsid w:val="002F2DDE"/>
    <w:rsid w:val="002F687D"/>
    <w:rsid w:val="003007EB"/>
    <w:rsid w:val="00304D29"/>
    <w:rsid w:val="00306C43"/>
    <w:rsid w:val="00321C1F"/>
    <w:rsid w:val="003245CF"/>
    <w:rsid w:val="00324C77"/>
    <w:rsid w:val="0032587F"/>
    <w:rsid w:val="0032688E"/>
    <w:rsid w:val="00332640"/>
    <w:rsid w:val="00333257"/>
    <w:rsid w:val="00333658"/>
    <w:rsid w:val="0033430E"/>
    <w:rsid w:val="00335159"/>
    <w:rsid w:val="003355F8"/>
    <w:rsid w:val="00337E1F"/>
    <w:rsid w:val="0034271C"/>
    <w:rsid w:val="00345172"/>
    <w:rsid w:val="003455D1"/>
    <w:rsid w:val="00351A39"/>
    <w:rsid w:val="00356F5B"/>
    <w:rsid w:val="003577A1"/>
    <w:rsid w:val="00360403"/>
    <w:rsid w:val="003617DC"/>
    <w:rsid w:val="00372046"/>
    <w:rsid w:val="003765CB"/>
    <w:rsid w:val="003904B1"/>
    <w:rsid w:val="00391CC9"/>
    <w:rsid w:val="00393FD6"/>
    <w:rsid w:val="003A2D44"/>
    <w:rsid w:val="003A71FE"/>
    <w:rsid w:val="003B0B45"/>
    <w:rsid w:val="003B2D50"/>
    <w:rsid w:val="003B45F0"/>
    <w:rsid w:val="003C10D1"/>
    <w:rsid w:val="003C52EE"/>
    <w:rsid w:val="003C6A34"/>
    <w:rsid w:val="003C6A50"/>
    <w:rsid w:val="003E7BC7"/>
    <w:rsid w:val="003F008C"/>
    <w:rsid w:val="003F4637"/>
    <w:rsid w:val="003F6E91"/>
    <w:rsid w:val="003F72F7"/>
    <w:rsid w:val="00401960"/>
    <w:rsid w:val="00402534"/>
    <w:rsid w:val="00402B48"/>
    <w:rsid w:val="00403A37"/>
    <w:rsid w:val="004105A5"/>
    <w:rsid w:val="004118ED"/>
    <w:rsid w:val="00411C89"/>
    <w:rsid w:val="0041216C"/>
    <w:rsid w:val="00421B9B"/>
    <w:rsid w:val="0042289E"/>
    <w:rsid w:val="00423475"/>
    <w:rsid w:val="00426012"/>
    <w:rsid w:val="00426B39"/>
    <w:rsid w:val="004304E0"/>
    <w:rsid w:val="00434335"/>
    <w:rsid w:val="00435028"/>
    <w:rsid w:val="00436A9A"/>
    <w:rsid w:val="00445ADF"/>
    <w:rsid w:val="00446480"/>
    <w:rsid w:val="004513E9"/>
    <w:rsid w:val="004519A6"/>
    <w:rsid w:val="004565AA"/>
    <w:rsid w:val="004576DB"/>
    <w:rsid w:val="00460FD7"/>
    <w:rsid w:val="00473AAA"/>
    <w:rsid w:val="0048028A"/>
    <w:rsid w:val="00486E52"/>
    <w:rsid w:val="004920AF"/>
    <w:rsid w:val="004926B0"/>
    <w:rsid w:val="00496223"/>
    <w:rsid w:val="004A3084"/>
    <w:rsid w:val="004A4EEF"/>
    <w:rsid w:val="004A5F7F"/>
    <w:rsid w:val="004A6AA6"/>
    <w:rsid w:val="004A6C51"/>
    <w:rsid w:val="004B3492"/>
    <w:rsid w:val="004B5CFD"/>
    <w:rsid w:val="004C1A24"/>
    <w:rsid w:val="004C1BC4"/>
    <w:rsid w:val="004E0F3F"/>
    <w:rsid w:val="004E11D8"/>
    <w:rsid w:val="004E1472"/>
    <w:rsid w:val="004E1E38"/>
    <w:rsid w:val="004E28B1"/>
    <w:rsid w:val="004E4077"/>
    <w:rsid w:val="004E5B15"/>
    <w:rsid w:val="004F4A44"/>
    <w:rsid w:val="004F4CC8"/>
    <w:rsid w:val="004F67EE"/>
    <w:rsid w:val="004F7609"/>
    <w:rsid w:val="00500CC8"/>
    <w:rsid w:val="0050131B"/>
    <w:rsid w:val="0050143F"/>
    <w:rsid w:val="00504E34"/>
    <w:rsid w:val="00505816"/>
    <w:rsid w:val="00506CDC"/>
    <w:rsid w:val="00510CE3"/>
    <w:rsid w:val="005129D9"/>
    <w:rsid w:val="00513A39"/>
    <w:rsid w:val="00513C41"/>
    <w:rsid w:val="0051426F"/>
    <w:rsid w:val="00515011"/>
    <w:rsid w:val="00515BB9"/>
    <w:rsid w:val="005214EF"/>
    <w:rsid w:val="00521D17"/>
    <w:rsid w:val="00525187"/>
    <w:rsid w:val="00525376"/>
    <w:rsid w:val="005253EE"/>
    <w:rsid w:val="0052635D"/>
    <w:rsid w:val="00527B10"/>
    <w:rsid w:val="00527C39"/>
    <w:rsid w:val="0053153E"/>
    <w:rsid w:val="005317D5"/>
    <w:rsid w:val="0053244D"/>
    <w:rsid w:val="00535536"/>
    <w:rsid w:val="005362C8"/>
    <w:rsid w:val="00536CD0"/>
    <w:rsid w:val="00541095"/>
    <w:rsid w:val="00544414"/>
    <w:rsid w:val="005463B6"/>
    <w:rsid w:val="005524F1"/>
    <w:rsid w:val="00552FE2"/>
    <w:rsid w:val="005544F1"/>
    <w:rsid w:val="005570C9"/>
    <w:rsid w:val="00564E91"/>
    <w:rsid w:val="00566327"/>
    <w:rsid w:val="0057550B"/>
    <w:rsid w:val="00576E97"/>
    <w:rsid w:val="00581880"/>
    <w:rsid w:val="00582BB2"/>
    <w:rsid w:val="0058506C"/>
    <w:rsid w:val="0058519C"/>
    <w:rsid w:val="00585D58"/>
    <w:rsid w:val="00586AD5"/>
    <w:rsid w:val="00591353"/>
    <w:rsid w:val="00591E9A"/>
    <w:rsid w:val="005927D6"/>
    <w:rsid w:val="0059299A"/>
    <w:rsid w:val="00593215"/>
    <w:rsid w:val="00595DE3"/>
    <w:rsid w:val="005A0BE3"/>
    <w:rsid w:val="005B32C7"/>
    <w:rsid w:val="005C0BC0"/>
    <w:rsid w:val="005C1D8D"/>
    <w:rsid w:val="005C5C19"/>
    <w:rsid w:val="005C702B"/>
    <w:rsid w:val="005D0CF7"/>
    <w:rsid w:val="005D26AA"/>
    <w:rsid w:val="005D6785"/>
    <w:rsid w:val="005D6FDB"/>
    <w:rsid w:val="005E75ED"/>
    <w:rsid w:val="005F2ECC"/>
    <w:rsid w:val="005F5339"/>
    <w:rsid w:val="005F6A6A"/>
    <w:rsid w:val="00606A0E"/>
    <w:rsid w:val="0060734A"/>
    <w:rsid w:val="00610AE3"/>
    <w:rsid w:val="0061195A"/>
    <w:rsid w:val="00613191"/>
    <w:rsid w:val="006138F0"/>
    <w:rsid w:val="00613CBD"/>
    <w:rsid w:val="0061BC32"/>
    <w:rsid w:val="00621AEF"/>
    <w:rsid w:val="00626BE7"/>
    <w:rsid w:val="006306BD"/>
    <w:rsid w:val="0063173F"/>
    <w:rsid w:val="00633BEA"/>
    <w:rsid w:val="006362C0"/>
    <w:rsid w:val="00636629"/>
    <w:rsid w:val="00645E4D"/>
    <w:rsid w:val="0064712B"/>
    <w:rsid w:val="00654196"/>
    <w:rsid w:val="006541CB"/>
    <w:rsid w:val="00673896"/>
    <w:rsid w:val="00674DF2"/>
    <w:rsid w:val="00675911"/>
    <w:rsid w:val="00682176"/>
    <w:rsid w:val="00684DF9"/>
    <w:rsid w:val="0068554E"/>
    <w:rsid w:val="006950E0"/>
    <w:rsid w:val="006A0702"/>
    <w:rsid w:val="006A11D5"/>
    <w:rsid w:val="006A7857"/>
    <w:rsid w:val="006B17E5"/>
    <w:rsid w:val="006B2A60"/>
    <w:rsid w:val="006B3650"/>
    <w:rsid w:val="006B3BA6"/>
    <w:rsid w:val="006B3FDA"/>
    <w:rsid w:val="006B6178"/>
    <w:rsid w:val="006B6F07"/>
    <w:rsid w:val="006C0501"/>
    <w:rsid w:val="006C4311"/>
    <w:rsid w:val="006C5205"/>
    <w:rsid w:val="006C58FB"/>
    <w:rsid w:val="006C59A6"/>
    <w:rsid w:val="006C6CFE"/>
    <w:rsid w:val="006C6F64"/>
    <w:rsid w:val="006C780E"/>
    <w:rsid w:val="006D25D4"/>
    <w:rsid w:val="006D49FD"/>
    <w:rsid w:val="006E00D2"/>
    <w:rsid w:val="006E1387"/>
    <w:rsid w:val="006E3E0B"/>
    <w:rsid w:val="006E7A38"/>
    <w:rsid w:val="006F05D6"/>
    <w:rsid w:val="006F0B20"/>
    <w:rsid w:val="006F1E19"/>
    <w:rsid w:val="006F3BFB"/>
    <w:rsid w:val="00702DC0"/>
    <w:rsid w:val="00710265"/>
    <w:rsid w:val="0071101A"/>
    <w:rsid w:val="00712661"/>
    <w:rsid w:val="007130A0"/>
    <w:rsid w:val="00715CB8"/>
    <w:rsid w:val="0071721F"/>
    <w:rsid w:val="007339E7"/>
    <w:rsid w:val="00734CA4"/>
    <w:rsid w:val="00735AB2"/>
    <w:rsid w:val="00735B31"/>
    <w:rsid w:val="00741C08"/>
    <w:rsid w:val="0074454F"/>
    <w:rsid w:val="00746559"/>
    <w:rsid w:val="007478A2"/>
    <w:rsid w:val="0075028B"/>
    <w:rsid w:val="00754788"/>
    <w:rsid w:val="00756276"/>
    <w:rsid w:val="00761D87"/>
    <w:rsid w:val="00763B53"/>
    <w:rsid w:val="007653A1"/>
    <w:rsid w:val="00770B97"/>
    <w:rsid w:val="00777748"/>
    <w:rsid w:val="00777F07"/>
    <w:rsid w:val="00780D6C"/>
    <w:rsid w:val="007864ED"/>
    <w:rsid w:val="007877A6"/>
    <w:rsid w:val="007914A3"/>
    <w:rsid w:val="00793105"/>
    <w:rsid w:val="00794330"/>
    <w:rsid w:val="00794D14"/>
    <w:rsid w:val="00794DD4"/>
    <w:rsid w:val="007A323F"/>
    <w:rsid w:val="007A4BF4"/>
    <w:rsid w:val="007A7229"/>
    <w:rsid w:val="007B3668"/>
    <w:rsid w:val="007C39F6"/>
    <w:rsid w:val="007C4B99"/>
    <w:rsid w:val="007D254C"/>
    <w:rsid w:val="007E2D60"/>
    <w:rsid w:val="007E2E4D"/>
    <w:rsid w:val="007E761F"/>
    <w:rsid w:val="007F6D28"/>
    <w:rsid w:val="00801919"/>
    <w:rsid w:val="00804A09"/>
    <w:rsid w:val="00806667"/>
    <w:rsid w:val="00806E27"/>
    <w:rsid w:val="00812020"/>
    <w:rsid w:val="00812BE6"/>
    <w:rsid w:val="00814874"/>
    <w:rsid w:val="00814B74"/>
    <w:rsid w:val="00814C9F"/>
    <w:rsid w:val="00816FAB"/>
    <w:rsid w:val="008248B8"/>
    <w:rsid w:val="00826E5F"/>
    <w:rsid w:val="008272BF"/>
    <w:rsid w:val="00833250"/>
    <w:rsid w:val="00842125"/>
    <w:rsid w:val="0084BD0F"/>
    <w:rsid w:val="00851866"/>
    <w:rsid w:val="008539CD"/>
    <w:rsid w:val="00860F61"/>
    <w:rsid w:val="008619AE"/>
    <w:rsid w:val="00861F63"/>
    <w:rsid w:val="008621A9"/>
    <w:rsid w:val="008642C1"/>
    <w:rsid w:val="00866AB7"/>
    <w:rsid w:val="0087650A"/>
    <w:rsid w:val="00877372"/>
    <w:rsid w:val="008803E2"/>
    <w:rsid w:val="00885E99"/>
    <w:rsid w:val="00886461"/>
    <w:rsid w:val="00890F31"/>
    <w:rsid w:val="008A255C"/>
    <w:rsid w:val="008A74C3"/>
    <w:rsid w:val="008B04AD"/>
    <w:rsid w:val="008B19AA"/>
    <w:rsid w:val="008C172E"/>
    <w:rsid w:val="008C3CEF"/>
    <w:rsid w:val="008C5E3D"/>
    <w:rsid w:val="008D3D6C"/>
    <w:rsid w:val="008E0BE9"/>
    <w:rsid w:val="008E3D39"/>
    <w:rsid w:val="008E4F43"/>
    <w:rsid w:val="008F2534"/>
    <w:rsid w:val="008F7E5E"/>
    <w:rsid w:val="00900EAD"/>
    <w:rsid w:val="00907917"/>
    <w:rsid w:val="00913164"/>
    <w:rsid w:val="00915E06"/>
    <w:rsid w:val="009169CE"/>
    <w:rsid w:val="0092055A"/>
    <w:rsid w:val="00924668"/>
    <w:rsid w:val="00927363"/>
    <w:rsid w:val="009347E2"/>
    <w:rsid w:val="0093554F"/>
    <w:rsid w:val="009438AF"/>
    <w:rsid w:val="00943A76"/>
    <w:rsid w:val="00946427"/>
    <w:rsid w:val="00955EEE"/>
    <w:rsid w:val="0095634C"/>
    <w:rsid w:val="00961571"/>
    <w:rsid w:val="00962F59"/>
    <w:rsid w:val="00965343"/>
    <w:rsid w:val="00965903"/>
    <w:rsid w:val="00965F05"/>
    <w:rsid w:val="009664E3"/>
    <w:rsid w:val="00971974"/>
    <w:rsid w:val="00977896"/>
    <w:rsid w:val="00981A66"/>
    <w:rsid w:val="009952A7"/>
    <w:rsid w:val="00995F9C"/>
    <w:rsid w:val="009A1B53"/>
    <w:rsid w:val="009A4B3F"/>
    <w:rsid w:val="009A636B"/>
    <w:rsid w:val="009A6EF1"/>
    <w:rsid w:val="009B0280"/>
    <w:rsid w:val="009B47F2"/>
    <w:rsid w:val="009B54D1"/>
    <w:rsid w:val="009B5847"/>
    <w:rsid w:val="009C7CA0"/>
    <w:rsid w:val="009D0A43"/>
    <w:rsid w:val="009D3673"/>
    <w:rsid w:val="009D3BEC"/>
    <w:rsid w:val="009D47D7"/>
    <w:rsid w:val="009D5EF2"/>
    <w:rsid w:val="009D7128"/>
    <w:rsid w:val="009E190C"/>
    <w:rsid w:val="009E3F9A"/>
    <w:rsid w:val="009E4DAF"/>
    <w:rsid w:val="009E6957"/>
    <w:rsid w:val="009F08E8"/>
    <w:rsid w:val="009F0A24"/>
    <w:rsid w:val="009F11EC"/>
    <w:rsid w:val="009F1A3C"/>
    <w:rsid w:val="009F1A40"/>
    <w:rsid w:val="009F291C"/>
    <w:rsid w:val="009F6A80"/>
    <w:rsid w:val="00A012CD"/>
    <w:rsid w:val="00A024EC"/>
    <w:rsid w:val="00A02CE7"/>
    <w:rsid w:val="00A0356D"/>
    <w:rsid w:val="00A04FDD"/>
    <w:rsid w:val="00A1072A"/>
    <w:rsid w:val="00A116C6"/>
    <w:rsid w:val="00A1195B"/>
    <w:rsid w:val="00A13CBF"/>
    <w:rsid w:val="00A14235"/>
    <w:rsid w:val="00A17358"/>
    <w:rsid w:val="00A20F19"/>
    <w:rsid w:val="00A23F8F"/>
    <w:rsid w:val="00A307CB"/>
    <w:rsid w:val="00A30FE5"/>
    <w:rsid w:val="00A31C15"/>
    <w:rsid w:val="00A342D8"/>
    <w:rsid w:val="00A4198C"/>
    <w:rsid w:val="00A42083"/>
    <w:rsid w:val="00A432A0"/>
    <w:rsid w:val="00A4497A"/>
    <w:rsid w:val="00A50FCE"/>
    <w:rsid w:val="00A51735"/>
    <w:rsid w:val="00A56E22"/>
    <w:rsid w:val="00A5718A"/>
    <w:rsid w:val="00A62EFA"/>
    <w:rsid w:val="00A674C9"/>
    <w:rsid w:val="00A70F55"/>
    <w:rsid w:val="00A73650"/>
    <w:rsid w:val="00A756C2"/>
    <w:rsid w:val="00A8354E"/>
    <w:rsid w:val="00A84FAD"/>
    <w:rsid w:val="00A857F5"/>
    <w:rsid w:val="00A8719E"/>
    <w:rsid w:val="00A911A8"/>
    <w:rsid w:val="00AA03D9"/>
    <w:rsid w:val="00AA1A16"/>
    <w:rsid w:val="00AA384E"/>
    <w:rsid w:val="00AA65C2"/>
    <w:rsid w:val="00AA750D"/>
    <w:rsid w:val="00AA7F4E"/>
    <w:rsid w:val="00AC379D"/>
    <w:rsid w:val="00AD2FBA"/>
    <w:rsid w:val="00AD6B95"/>
    <w:rsid w:val="00AD6D8F"/>
    <w:rsid w:val="00AD6E4E"/>
    <w:rsid w:val="00AD70EF"/>
    <w:rsid w:val="00AD7FCE"/>
    <w:rsid w:val="00AF266A"/>
    <w:rsid w:val="00AF4ED8"/>
    <w:rsid w:val="00AF7333"/>
    <w:rsid w:val="00AF7DC4"/>
    <w:rsid w:val="00B03783"/>
    <w:rsid w:val="00B041FF"/>
    <w:rsid w:val="00B14A9D"/>
    <w:rsid w:val="00B17005"/>
    <w:rsid w:val="00B209B9"/>
    <w:rsid w:val="00B21D73"/>
    <w:rsid w:val="00B25F81"/>
    <w:rsid w:val="00B27932"/>
    <w:rsid w:val="00B27A4D"/>
    <w:rsid w:val="00B405F5"/>
    <w:rsid w:val="00B436B2"/>
    <w:rsid w:val="00B462CE"/>
    <w:rsid w:val="00B55149"/>
    <w:rsid w:val="00B703BA"/>
    <w:rsid w:val="00B71B84"/>
    <w:rsid w:val="00B749F5"/>
    <w:rsid w:val="00B81E3B"/>
    <w:rsid w:val="00B823FB"/>
    <w:rsid w:val="00B8490F"/>
    <w:rsid w:val="00B92F37"/>
    <w:rsid w:val="00B93AB7"/>
    <w:rsid w:val="00BA7F92"/>
    <w:rsid w:val="00BB0F30"/>
    <w:rsid w:val="00BB3772"/>
    <w:rsid w:val="00BB5349"/>
    <w:rsid w:val="00BC1C07"/>
    <w:rsid w:val="00BC3204"/>
    <w:rsid w:val="00BC5F92"/>
    <w:rsid w:val="00BC6105"/>
    <w:rsid w:val="00BC6ADF"/>
    <w:rsid w:val="00BD1976"/>
    <w:rsid w:val="00BE12DF"/>
    <w:rsid w:val="00BE5909"/>
    <w:rsid w:val="00BE6AA6"/>
    <w:rsid w:val="00BF077D"/>
    <w:rsid w:val="00BF1A5B"/>
    <w:rsid w:val="00BF2DF3"/>
    <w:rsid w:val="00BF3F66"/>
    <w:rsid w:val="00BF41BF"/>
    <w:rsid w:val="00C004FF"/>
    <w:rsid w:val="00C02778"/>
    <w:rsid w:val="00C05092"/>
    <w:rsid w:val="00C06C8E"/>
    <w:rsid w:val="00C07FC9"/>
    <w:rsid w:val="00C105B6"/>
    <w:rsid w:val="00C15033"/>
    <w:rsid w:val="00C15EB8"/>
    <w:rsid w:val="00C2045A"/>
    <w:rsid w:val="00C20494"/>
    <w:rsid w:val="00C25162"/>
    <w:rsid w:val="00C278B7"/>
    <w:rsid w:val="00C27DE4"/>
    <w:rsid w:val="00C3041B"/>
    <w:rsid w:val="00C340B8"/>
    <w:rsid w:val="00C34CF3"/>
    <w:rsid w:val="00C44E0E"/>
    <w:rsid w:val="00C4739B"/>
    <w:rsid w:val="00C52328"/>
    <w:rsid w:val="00C54A5F"/>
    <w:rsid w:val="00C55CE2"/>
    <w:rsid w:val="00C60E0D"/>
    <w:rsid w:val="00C65780"/>
    <w:rsid w:val="00C71735"/>
    <w:rsid w:val="00C726FF"/>
    <w:rsid w:val="00C745FF"/>
    <w:rsid w:val="00C75D24"/>
    <w:rsid w:val="00C76C12"/>
    <w:rsid w:val="00C8163D"/>
    <w:rsid w:val="00C81A58"/>
    <w:rsid w:val="00C85690"/>
    <w:rsid w:val="00C87AD6"/>
    <w:rsid w:val="00C9231C"/>
    <w:rsid w:val="00C93140"/>
    <w:rsid w:val="00C96EF6"/>
    <w:rsid w:val="00CA188D"/>
    <w:rsid w:val="00CA2AC8"/>
    <w:rsid w:val="00CA601F"/>
    <w:rsid w:val="00CA6F85"/>
    <w:rsid w:val="00CA76D0"/>
    <w:rsid w:val="00CA7E84"/>
    <w:rsid w:val="00CB06FA"/>
    <w:rsid w:val="00CB0DB5"/>
    <w:rsid w:val="00CB3A91"/>
    <w:rsid w:val="00CB5B41"/>
    <w:rsid w:val="00CC0E55"/>
    <w:rsid w:val="00CC3C5F"/>
    <w:rsid w:val="00CD0C68"/>
    <w:rsid w:val="00CD3BE6"/>
    <w:rsid w:val="00CD5F1C"/>
    <w:rsid w:val="00CD60D3"/>
    <w:rsid w:val="00CE1E5A"/>
    <w:rsid w:val="00CE2B6C"/>
    <w:rsid w:val="00CE4734"/>
    <w:rsid w:val="00CE6170"/>
    <w:rsid w:val="00CE75A0"/>
    <w:rsid w:val="00CF0D8F"/>
    <w:rsid w:val="00CF2375"/>
    <w:rsid w:val="00CF5608"/>
    <w:rsid w:val="00D01771"/>
    <w:rsid w:val="00D043C3"/>
    <w:rsid w:val="00D05FF9"/>
    <w:rsid w:val="00D078B7"/>
    <w:rsid w:val="00D13180"/>
    <w:rsid w:val="00D1411E"/>
    <w:rsid w:val="00D16A69"/>
    <w:rsid w:val="00D226AF"/>
    <w:rsid w:val="00D22CAD"/>
    <w:rsid w:val="00D24334"/>
    <w:rsid w:val="00D2462E"/>
    <w:rsid w:val="00D25B2F"/>
    <w:rsid w:val="00D35E94"/>
    <w:rsid w:val="00D36DAB"/>
    <w:rsid w:val="00D37025"/>
    <w:rsid w:val="00D44EBE"/>
    <w:rsid w:val="00D47224"/>
    <w:rsid w:val="00D5080E"/>
    <w:rsid w:val="00D535C4"/>
    <w:rsid w:val="00D57936"/>
    <w:rsid w:val="00D6019B"/>
    <w:rsid w:val="00D63152"/>
    <w:rsid w:val="00D631E3"/>
    <w:rsid w:val="00D64F8F"/>
    <w:rsid w:val="00D652BF"/>
    <w:rsid w:val="00D7124A"/>
    <w:rsid w:val="00D720E6"/>
    <w:rsid w:val="00D7492D"/>
    <w:rsid w:val="00D76BF1"/>
    <w:rsid w:val="00D8323F"/>
    <w:rsid w:val="00D86662"/>
    <w:rsid w:val="00D87A22"/>
    <w:rsid w:val="00D92426"/>
    <w:rsid w:val="00D93786"/>
    <w:rsid w:val="00D947C1"/>
    <w:rsid w:val="00D965F2"/>
    <w:rsid w:val="00DA0404"/>
    <w:rsid w:val="00DA0F34"/>
    <w:rsid w:val="00DA5534"/>
    <w:rsid w:val="00DB57B8"/>
    <w:rsid w:val="00DB6F86"/>
    <w:rsid w:val="00DC001C"/>
    <w:rsid w:val="00DC0202"/>
    <w:rsid w:val="00DC5056"/>
    <w:rsid w:val="00DC626C"/>
    <w:rsid w:val="00DC63C4"/>
    <w:rsid w:val="00DC725A"/>
    <w:rsid w:val="00DC7F47"/>
    <w:rsid w:val="00DD0DD4"/>
    <w:rsid w:val="00DD19AE"/>
    <w:rsid w:val="00DE3351"/>
    <w:rsid w:val="00DE4F20"/>
    <w:rsid w:val="00DE60F5"/>
    <w:rsid w:val="00DE777D"/>
    <w:rsid w:val="00DF4C14"/>
    <w:rsid w:val="00DF5517"/>
    <w:rsid w:val="00DF6CAC"/>
    <w:rsid w:val="00DF70D9"/>
    <w:rsid w:val="00E03EDA"/>
    <w:rsid w:val="00E05236"/>
    <w:rsid w:val="00E053E5"/>
    <w:rsid w:val="00E12565"/>
    <w:rsid w:val="00E43A1A"/>
    <w:rsid w:val="00E527B7"/>
    <w:rsid w:val="00E55195"/>
    <w:rsid w:val="00E5670A"/>
    <w:rsid w:val="00E567DF"/>
    <w:rsid w:val="00E56A7F"/>
    <w:rsid w:val="00E63081"/>
    <w:rsid w:val="00E71CD7"/>
    <w:rsid w:val="00E7683A"/>
    <w:rsid w:val="00E81CE4"/>
    <w:rsid w:val="00E83227"/>
    <w:rsid w:val="00E90252"/>
    <w:rsid w:val="00E9213B"/>
    <w:rsid w:val="00E946AD"/>
    <w:rsid w:val="00EA7D47"/>
    <w:rsid w:val="00EB1621"/>
    <w:rsid w:val="00EB1DE5"/>
    <w:rsid w:val="00EB399F"/>
    <w:rsid w:val="00EC1421"/>
    <w:rsid w:val="00EC3BEC"/>
    <w:rsid w:val="00ED4613"/>
    <w:rsid w:val="00EE2EE8"/>
    <w:rsid w:val="00EE7237"/>
    <w:rsid w:val="00EF1E4E"/>
    <w:rsid w:val="00EF55D1"/>
    <w:rsid w:val="00EF6F69"/>
    <w:rsid w:val="00EF7AE1"/>
    <w:rsid w:val="00F00F99"/>
    <w:rsid w:val="00F020C3"/>
    <w:rsid w:val="00F04EA7"/>
    <w:rsid w:val="00F06905"/>
    <w:rsid w:val="00F11076"/>
    <w:rsid w:val="00F116E8"/>
    <w:rsid w:val="00F122BA"/>
    <w:rsid w:val="00F1298D"/>
    <w:rsid w:val="00F133EC"/>
    <w:rsid w:val="00F162C2"/>
    <w:rsid w:val="00F16E76"/>
    <w:rsid w:val="00F2481F"/>
    <w:rsid w:val="00F263A1"/>
    <w:rsid w:val="00F26E2C"/>
    <w:rsid w:val="00F31E2D"/>
    <w:rsid w:val="00F332E6"/>
    <w:rsid w:val="00F34A8C"/>
    <w:rsid w:val="00F35B71"/>
    <w:rsid w:val="00F4112D"/>
    <w:rsid w:val="00F42F45"/>
    <w:rsid w:val="00F4596B"/>
    <w:rsid w:val="00F46BB7"/>
    <w:rsid w:val="00F52F28"/>
    <w:rsid w:val="00F55419"/>
    <w:rsid w:val="00F57465"/>
    <w:rsid w:val="00F6491B"/>
    <w:rsid w:val="00F6754F"/>
    <w:rsid w:val="00F6760B"/>
    <w:rsid w:val="00F67B2A"/>
    <w:rsid w:val="00F822A3"/>
    <w:rsid w:val="00F829D1"/>
    <w:rsid w:val="00F85488"/>
    <w:rsid w:val="00F90EE4"/>
    <w:rsid w:val="00F91FEC"/>
    <w:rsid w:val="00F942A1"/>
    <w:rsid w:val="00F9525D"/>
    <w:rsid w:val="00F97095"/>
    <w:rsid w:val="00FA1E61"/>
    <w:rsid w:val="00FA2C0C"/>
    <w:rsid w:val="00FA37DB"/>
    <w:rsid w:val="00FB218C"/>
    <w:rsid w:val="00FC04B7"/>
    <w:rsid w:val="00FC1723"/>
    <w:rsid w:val="00FC5816"/>
    <w:rsid w:val="00FC6937"/>
    <w:rsid w:val="00FD184A"/>
    <w:rsid w:val="00FD2684"/>
    <w:rsid w:val="00FD47EB"/>
    <w:rsid w:val="00FD4DDB"/>
    <w:rsid w:val="00FD4E0C"/>
    <w:rsid w:val="00FD747B"/>
    <w:rsid w:val="00FD7DDA"/>
    <w:rsid w:val="00FE4981"/>
    <w:rsid w:val="00FE4DA3"/>
    <w:rsid w:val="00FE6164"/>
    <w:rsid w:val="00FE7DAE"/>
    <w:rsid w:val="00FF12F9"/>
    <w:rsid w:val="00FF17D0"/>
    <w:rsid w:val="00FF2F28"/>
    <w:rsid w:val="00FF42A3"/>
    <w:rsid w:val="00FF5F5E"/>
    <w:rsid w:val="014AD491"/>
    <w:rsid w:val="01527A4C"/>
    <w:rsid w:val="0186FFB2"/>
    <w:rsid w:val="01D7AEDE"/>
    <w:rsid w:val="01FBA97C"/>
    <w:rsid w:val="020CB660"/>
    <w:rsid w:val="022436D0"/>
    <w:rsid w:val="02267B47"/>
    <w:rsid w:val="02427D9E"/>
    <w:rsid w:val="0251066A"/>
    <w:rsid w:val="02D33993"/>
    <w:rsid w:val="02D842A5"/>
    <w:rsid w:val="02E921B3"/>
    <w:rsid w:val="03097719"/>
    <w:rsid w:val="032475E6"/>
    <w:rsid w:val="03505E8F"/>
    <w:rsid w:val="039A6EEE"/>
    <w:rsid w:val="03D09898"/>
    <w:rsid w:val="040ED0F1"/>
    <w:rsid w:val="041AC35F"/>
    <w:rsid w:val="041C5482"/>
    <w:rsid w:val="046FD43D"/>
    <w:rsid w:val="047F16D6"/>
    <w:rsid w:val="048A5243"/>
    <w:rsid w:val="04C2F897"/>
    <w:rsid w:val="0507EF86"/>
    <w:rsid w:val="0515FD7D"/>
    <w:rsid w:val="0535DC75"/>
    <w:rsid w:val="05546E59"/>
    <w:rsid w:val="05657900"/>
    <w:rsid w:val="05AAA152"/>
    <w:rsid w:val="064359A2"/>
    <w:rsid w:val="065BF6EF"/>
    <w:rsid w:val="066FA7BB"/>
    <w:rsid w:val="067FE081"/>
    <w:rsid w:val="069A9DBF"/>
    <w:rsid w:val="06A9B976"/>
    <w:rsid w:val="07AEDE22"/>
    <w:rsid w:val="07B49C4F"/>
    <w:rsid w:val="07BF5DF0"/>
    <w:rsid w:val="08188219"/>
    <w:rsid w:val="0825ECA1"/>
    <w:rsid w:val="0853A20A"/>
    <w:rsid w:val="0860D934"/>
    <w:rsid w:val="08F71347"/>
    <w:rsid w:val="092375E7"/>
    <w:rsid w:val="097830CB"/>
    <w:rsid w:val="09C85919"/>
    <w:rsid w:val="0A5A9882"/>
    <w:rsid w:val="0AC07538"/>
    <w:rsid w:val="0ADEB159"/>
    <w:rsid w:val="0AEE6C6A"/>
    <w:rsid w:val="0AF39C20"/>
    <w:rsid w:val="0AF829A8"/>
    <w:rsid w:val="0BAA8780"/>
    <w:rsid w:val="0BF0080C"/>
    <w:rsid w:val="0C3308CD"/>
    <w:rsid w:val="0C3BFD42"/>
    <w:rsid w:val="0C4939EF"/>
    <w:rsid w:val="0C84A53F"/>
    <w:rsid w:val="0CF48E0F"/>
    <w:rsid w:val="0D87773E"/>
    <w:rsid w:val="0DAF6DB4"/>
    <w:rsid w:val="0DD878DC"/>
    <w:rsid w:val="0DE50A50"/>
    <w:rsid w:val="0E0D3566"/>
    <w:rsid w:val="0E43FD55"/>
    <w:rsid w:val="0EB658E4"/>
    <w:rsid w:val="0EE1FA43"/>
    <w:rsid w:val="0F239157"/>
    <w:rsid w:val="0F5F3772"/>
    <w:rsid w:val="0F64CB19"/>
    <w:rsid w:val="0F9092EC"/>
    <w:rsid w:val="0F9DF35D"/>
    <w:rsid w:val="0FDE699F"/>
    <w:rsid w:val="0FE0D5AB"/>
    <w:rsid w:val="101B93D6"/>
    <w:rsid w:val="103DF5BB"/>
    <w:rsid w:val="108FD16D"/>
    <w:rsid w:val="10A8CDFA"/>
    <w:rsid w:val="10C3792F"/>
    <w:rsid w:val="111E451E"/>
    <w:rsid w:val="112294DD"/>
    <w:rsid w:val="11261488"/>
    <w:rsid w:val="1127C6D3"/>
    <w:rsid w:val="1176636A"/>
    <w:rsid w:val="119A4ACA"/>
    <w:rsid w:val="11F7B452"/>
    <w:rsid w:val="11F95910"/>
    <w:rsid w:val="122BA1CE"/>
    <w:rsid w:val="125F4990"/>
    <w:rsid w:val="127B56F3"/>
    <w:rsid w:val="127FDD6E"/>
    <w:rsid w:val="12BE653E"/>
    <w:rsid w:val="12C39059"/>
    <w:rsid w:val="12D067D1"/>
    <w:rsid w:val="12F190C9"/>
    <w:rsid w:val="133E8383"/>
    <w:rsid w:val="1382A5DB"/>
    <w:rsid w:val="13B501ED"/>
    <w:rsid w:val="13CC598D"/>
    <w:rsid w:val="13D108BF"/>
    <w:rsid w:val="142459C8"/>
    <w:rsid w:val="147CEA30"/>
    <w:rsid w:val="14D37F23"/>
    <w:rsid w:val="14E28F79"/>
    <w:rsid w:val="14F06C8C"/>
    <w:rsid w:val="156D4947"/>
    <w:rsid w:val="15771777"/>
    <w:rsid w:val="15A2F4ED"/>
    <w:rsid w:val="15BCDB88"/>
    <w:rsid w:val="15D0E221"/>
    <w:rsid w:val="15D72110"/>
    <w:rsid w:val="15F54E0D"/>
    <w:rsid w:val="1609572C"/>
    <w:rsid w:val="165FC732"/>
    <w:rsid w:val="16C223BA"/>
    <w:rsid w:val="16D739F3"/>
    <w:rsid w:val="16EC0B37"/>
    <w:rsid w:val="170D7A0D"/>
    <w:rsid w:val="1712E7D8"/>
    <w:rsid w:val="17250BB1"/>
    <w:rsid w:val="172FD878"/>
    <w:rsid w:val="173EC54E"/>
    <w:rsid w:val="1768D4AB"/>
    <w:rsid w:val="1772F171"/>
    <w:rsid w:val="17B489E8"/>
    <w:rsid w:val="17EBD2BB"/>
    <w:rsid w:val="17F9E4CB"/>
    <w:rsid w:val="18237EE4"/>
    <w:rsid w:val="186BBC10"/>
    <w:rsid w:val="186DE183"/>
    <w:rsid w:val="1898FE60"/>
    <w:rsid w:val="189F9C82"/>
    <w:rsid w:val="19425C5B"/>
    <w:rsid w:val="1944D5A3"/>
    <w:rsid w:val="19B129C4"/>
    <w:rsid w:val="19B9E72A"/>
    <w:rsid w:val="1A054B4A"/>
    <w:rsid w:val="1A15A0E3"/>
    <w:rsid w:val="1A435A69"/>
    <w:rsid w:val="1A893005"/>
    <w:rsid w:val="1AA15529"/>
    <w:rsid w:val="1AC8B05F"/>
    <w:rsid w:val="1AF1B91F"/>
    <w:rsid w:val="1B014150"/>
    <w:rsid w:val="1B5E2C43"/>
    <w:rsid w:val="1BA101BA"/>
    <w:rsid w:val="1BCD309E"/>
    <w:rsid w:val="1C13118A"/>
    <w:rsid w:val="1C43B14F"/>
    <w:rsid w:val="1C801058"/>
    <w:rsid w:val="1C82177D"/>
    <w:rsid w:val="1CB6DE14"/>
    <w:rsid w:val="1D6B6CE9"/>
    <w:rsid w:val="1D71C268"/>
    <w:rsid w:val="1DD85FAC"/>
    <w:rsid w:val="1E409E1C"/>
    <w:rsid w:val="1E4AE0FD"/>
    <w:rsid w:val="1ECE5181"/>
    <w:rsid w:val="1ECF6FA6"/>
    <w:rsid w:val="1F6CC712"/>
    <w:rsid w:val="1F72BA2B"/>
    <w:rsid w:val="20B07B5C"/>
    <w:rsid w:val="20EEE025"/>
    <w:rsid w:val="211B1741"/>
    <w:rsid w:val="213C10E0"/>
    <w:rsid w:val="2238B9A4"/>
    <w:rsid w:val="223CCB05"/>
    <w:rsid w:val="227D5AE0"/>
    <w:rsid w:val="22A447B2"/>
    <w:rsid w:val="22B38A4B"/>
    <w:rsid w:val="23101DC8"/>
    <w:rsid w:val="232A8D12"/>
    <w:rsid w:val="23E0F280"/>
    <w:rsid w:val="241F9210"/>
    <w:rsid w:val="245265FA"/>
    <w:rsid w:val="24651D34"/>
    <w:rsid w:val="24A384F4"/>
    <w:rsid w:val="24B72E05"/>
    <w:rsid w:val="24F66609"/>
    <w:rsid w:val="25818169"/>
    <w:rsid w:val="25B88425"/>
    <w:rsid w:val="2635C123"/>
    <w:rsid w:val="2660A7A6"/>
    <w:rsid w:val="28150E9E"/>
    <w:rsid w:val="281C6C44"/>
    <w:rsid w:val="28292ABA"/>
    <w:rsid w:val="284D4E9B"/>
    <w:rsid w:val="287D981F"/>
    <w:rsid w:val="2889145C"/>
    <w:rsid w:val="28BDB8C6"/>
    <w:rsid w:val="292F69A2"/>
    <w:rsid w:val="2949464F"/>
    <w:rsid w:val="295C58E4"/>
    <w:rsid w:val="29B915A2"/>
    <w:rsid w:val="29BEBFD7"/>
    <w:rsid w:val="29D11F49"/>
    <w:rsid w:val="29E9F5E7"/>
    <w:rsid w:val="2AE3AD97"/>
    <w:rsid w:val="2B6874EF"/>
    <w:rsid w:val="2BAF9E15"/>
    <w:rsid w:val="2BB260D9"/>
    <w:rsid w:val="2BF74EB2"/>
    <w:rsid w:val="2C9ADD05"/>
    <w:rsid w:val="2CC30799"/>
    <w:rsid w:val="2CD7175B"/>
    <w:rsid w:val="2CEE8564"/>
    <w:rsid w:val="2D4C46C7"/>
    <w:rsid w:val="2D619B73"/>
    <w:rsid w:val="2D7475CF"/>
    <w:rsid w:val="2D83E67D"/>
    <w:rsid w:val="2D867FA1"/>
    <w:rsid w:val="2DAAE85D"/>
    <w:rsid w:val="2DCF0225"/>
    <w:rsid w:val="2DD86563"/>
    <w:rsid w:val="2DFDF8E0"/>
    <w:rsid w:val="2E15AE1A"/>
    <w:rsid w:val="2E4B44B1"/>
    <w:rsid w:val="2E7B94B0"/>
    <w:rsid w:val="2E7CF21A"/>
    <w:rsid w:val="2E8DA701"/>
    <w:rsid w:val="2F1BB47F"/>
    <w:rsid w:val="2F323DCA"/>
    <w:rsid w:val="2F51A59F"/>
    <w:rsid w:val="2F57FA35"/>
    <w:rsid w:val="2F6DCDFC"/>
    <w:rsid w:val="2F8E1349"/>
    <w:rsid w:val="2FF65D0E"/>
    <w:rsid w:val="308C06E5"/>
    <w:rsid w:val="3102A3B5"/>
    <w:rsid w:val="31704626"/>
    <w:rsid w:val="3170CD25"/>
    <w:rsid w:val="31802332"/>
    <w:rsid w:val="318326B6"/>
    <w:rsid w:val="3208784A"/>
    <w:rsid w:val="326DA04D"/>
    <w:rsid w:val="33306B7D"/>
    <w:rsid w:val="3332EBB2"/>
    <w:rsid w:val="334B855A"/>
    <w:rsid w:val="3370117E"/>
    <w:rsid w:val="342D55D2"/>
    <w:rsid w:val="346B8FD9"/>
    <w:rsid w:val="349090A8"/>
    <w:rsid w:val="34917FD9"/>
    <w:rsid w:val="34B4C017"/>
    <w:rsid w:val="3533C46B"/>
    <w:rsid w:val="35844084"/>
    <w:rsid w:val="35CD6CFA"/>
    <w:rsid w:val="3605E3D7"/>
    <w:rsid w:val="360794E3"/>
    <w:rsid w:val="361AD6AE"/>
    <w:rsid w:val="36227DD8"/>
    <w:rsid w:val="3624FE0D"/>
    <w:rsid w:val="364480BC"/>
    <w:rsid w:val="36598373"/>
    <w:rsid w:val="366EDBA2"/>
    <w:rsid w:val="367FF530"/>
    <w:rsid w:val="3714170B"/>
    <w:rsid w:val="371EB686"/>
    <w:rsid w:val="3720E39D"/>
    <w:rsid w:val="3763AD75"/>
    <w:rsid w:val="37F93706"/>
    <w:rsid w:val="38024420"/>
    <w:rsid w:val="380CB278"/>
    <w:rsid w:val="384FE05E"/>
    <w:rsid w:val="3858AF1C"/>
    <w:rsid w:val="385A1DD3"/>
    <w:rsid w:val="385D9201"/>
    <w:rsid w:val="388DD0EC"/>
    <w:rsid w:val="38B23F14"/>
    <w:rsid w:val="393F35A5"/>
    <w:rsid w:val="3993AFCE"/>
    <w:rsid w:val="39B242F5"/>
    <w:rsid w:val="39CA6E1E"/>
    <w:rsid w:val="3A2F647F"/>
    <w:rsid w:val="3A6FEC64"/>
    <w:rsid w:val="3A7563FC"/>
    <w:rsid w:val="3A8285F7"/>
    <w:rsid w:val="3A9CAA73"/>
    <w:rsid w:val="3ACD9871"/>
    <w:rsid w:val="3B33D21A"/>
    <w:rsid w:val="3BACDA5B"/>
    <w:rsid w:val="3BACF35F"/>
    <w:rsid w:val="3C0B053D"/>
    <w:rsid w:val="3C42C57E"/>
    <w:rsid w:val="3C5A8BDB"/>
    <w:rsid w:val="3C947262"/>
    <w:rsid w:val="3CE617E8"/>
    <w:rsid w:val="3CEE3A95"/>
    <w:rsid w:val="3D374621"/>
    <w:rsid w:val="3DA765A3"/>
    <w:rsid w:val="3DACADD9"/>
    <w:rsid w:val="3DD4E5FE"/>
    <w:rsid w:val="3DD9FA8F"/>
    <w:rsid w:val="3E31CFDC"/>
    <w:rsid w:val="3EAE2F4F"/>
    <w:rsid w:val="3EB53427"/>
    <w:rsid w:val="3EBAE381"/>
    <w:rsid w:val="3ED1BFAB"/>
    <w:rsid w:val="3F0D0868"/>
    <w:rsid w:val="3F13257A"/>
    <w:rsid w:val="3F672DAA"/>
    <w:rsid w:val="3F79A8C7"/>
    <w:rsid w:val="3F8FC3FF"/>
    <w:rsid w:val="3FC87DC1"/>
    <w:rsid w:val="3FCB7BAC"/>
    <w:rsid w:val="400C6AB6"/>
    <w:rsid w:val="40510488"/>
    <w:rsid w:val="4075AE26"/>
    <w:rsid w:val="40C6F859"/>
    <w:rsid w:val="40D3CA2A"/>
    <w:rsid w:val="40EC1F7B"/>
    <w:rsid w:val="4172D8C3"/>
    <w:rsid w:val="41AEBC44"/>
    <w:rsid w:val="41F420DF"/>
    <w:rsid w:val="421D5F06"/>
    <w:rsid w:val="4258B259"/>
    <w:rsid w:val="425EB738"/>
    <w:rsid w:val="4262654C"/>
    <w:rsid w:val="42671F48"/>
    <w:rsid w:val="427CC1AC"/>
    <w:rsid w:val="42CDDE91"/>
    <w:rsid w:val="42D1B378"/>
    <w:rsid w:val="42D76754"/>
    <w:rsid w:val="42F2136D"/>
    <w:rsid w:val="432CFD5A"/>
    <w:rsid w:val="440C7325"/>
    <w:rsid w:val="4418D30B"/>
    <w:rsid w:val="447703DE"/>
    <w:rsid w:val="4485ED1B"/>
    <w:rsid w:val="449B3DAA"/>
    <w:rsid w:val="4515BB0C"/>
    <w:rsid w:val="4545910B"/>
    <w:rsid w:val="459657FA"/>
    <w:rsid w:val="4597D133"/>
    <w:rsid w:val="45992C47"/>
    <w:rsid w:val="462AA968"/>
    <w:rsid w:val="46913A29"/>
    <w:rsid w:val="46B1A583"/>
    <w:rsid w:val="46E03255"/>
    <w:rsid w:val="47136A20"/>
    <w:rsid w:val="4713D138"/>
    <w:rsid w:val="4748CCBD"/>
    <w:rsid w:val="4771896C"/>
    <w:rsid w:val="4828BF9B"/>
    <w:rsid w:val="486599D3"/>
    <w:rsid w:val="488CF56C"/>
    <w:rsid w:val="48B269CC"/>
    <w:rsid w:val="48D192AF"/>
    <w:rsid w:val="48E003F0"/>
    <w:rsid w:val="48E51889"/>
    <w:rsid w:val="4924776C"/>
    <w:rsid w:val="4953D8C0"/>
    <w:rsid w:val="495ABE51"/>
    <w:rsid w:val="4961EC69"/>
    <w:rsid w:val="4987FD4E"/>
    <w:rsid w:val="499A682F"/>
    <w:rsid w:val="499D2A67"/>
    <w:rsid w:val="4A0FB8FA"/>
    <w:rsid w:val="4A63BA72"/>
    <w:rsid w:val="4A72796D"/>
    <w:rsid w:val="4A7B89A1"/>
    <w:rsid w:val="4A97D227"/>
    <w:rsid w:val="4ABB6A88"/>
    <w:rsid w:val="4AF54D0A"/>
    <w:rsid w:val="4B47662E"/>
    <w:rsid w:val="4B8B0A9F"/>
    <w:rsid w:val="4B9DBF44"/>
    <w:rsid w:val="4C3119CC"/>
    <w:rsid w:val="4C424329"/>
    <w:rsid w:val="4C79E985"/>
    <w:rsid w:val="4C9A8AB5"/>
    <w:rsid w:val="4CB16E0F"/>
    <w:rsid w:val="4CBD650A"/>
    <w:rsid w:val="4D10D5DE"/>
    <w:rsid w:val="4D569B5D"/>
    <w:rsid w:val="4D73FAD4"/>
    <w:rsid w:val="4DD83809"/>
    <w:rsid w:val="4DFEA0D1"/>
    <w:rsid w:val="4E3540E6"/>
    <w:rsid w:val="4E5A4C2E"/>
    <w:rsid w:val="4E62260E"/>
    <w:rsid w:val="4ED6B4C7"/>
    <w:rsid w:val="4EF3BAA5"/>
    <w:rsid w:val="4F10B843"/>
    <w:rsid w:val="4F2129CC"/>
    <w:rsid w:val="4F5936EA"/>
    <w:rsid w:val="50330DE4"/>
    <w:rsid w:val="503D27AC"/>
    <w:rsid w:val="50A5354D"/>
    <w:rsid w:val="50F786CB"/>
    <w:rsid w:val="515AEB45"/>
    <w:rsid w:val="51642A9E"/>
    <w:rsid w:val="51673572"/>
    <w:rsid w:val="51968C8B"/>
    <w:rsid w:val="5197C82E"/>
    <w:rsid w:val="51B69845"/>
    <w:rsid w:val="51B85670"/>
    <w:rsid w:val="51DDFC68"/>
    <w:rsid w:val="524EB38E"/>
    <w:rsid w:val="52ABA92C"/>
    <w:rsid w:val="52E02950"/>
    <w:rsid w:val="52F38619"/>
    <w:rsid w:val="530737C7"/>
    <w:rsid w:val="5331EEDC"/>
    <w:rsid w:val="5374C86E"/>
    <w:rsid w:val="53906F29"/>
    <w:rsid w:val="53AF37F9"/>
    <w:rsid w:val="53CE9801"/>
    <w:rsid w:val="54132B82"/>
    <w:rsid w:val="545399C2"/>
    <w:rsid w:val="547F14B2"/>
    <w:rsid w:val="54894F32"/>
    <w:rsid w:val="549BA8E7"/>
    <w:rsid w:val="54D52017"/>
    <w:rsid w:val="551A269D"/>
    <w:rsid w:val="551D7A8E"/>
    <w:rsid w:val="55429289"/>
    <w:rsid w:val="558CCFE7"/>
    <w:rsid w:val="5614CCBF"/>
    <w:rsid w:val="56818561"/>
    <w:rsid w:val="5682AF6C"/>
    <w:rsid w:val="568501B9"/>
    <w:rsid w:val="569C30DD"/>
    <w:rsid w:val="57060529"/>
    <w:rsid w:val="570C6A79"/>
    <w:rsid w:val="572BF6E8"/>
    <w:rsid w:val="577DAD9A"/>
    <w:rsid w:val="57CAC102"/>
    <w:rsid w:val="57CFEF81"/>
    <w:rsid w:val="58719B35"/>
    <w:rsid w:val="58EACA7B"/>
    <w:rsid w:val="58F473B1"/>
    <w:rsid w:val="59046D36"/>
    <w:rsid w:val="590A60C0"/>
    <w:rsid w:val="591BA855"/>
    <w:rsid w:val="594284B1"/>
    <w:rsid w:val="594CE436"/>
    <w:rsid w:val="5957F9DE"/>
    <w:rsid w:val="595A1C7D"/>
    <w:rsid w:val="59766E57"/>
    <w:rsid w:val="59AC3AB0"/>
    <w:rsid w:val="5ADF132D"/>
    <w:rsid w:val="5AE764EA"/>
    <w:rsid w:val="5B03A410"/>
    <w:rsid w:val="5B43589C"/>
    <w:rsid w:val="5B83C021"/>
    <w:rsid w:val="5C0CDE07"/>
    <w:rsid w:val="5C645609"/>
    <w:rsid w:val="5CDF28FD"/>
    <w:rsid w:val="5CE7F154"/>
    <w:rsid w:val="5CE96293"/>
    <w:rsid w:val="5D07EBB1"/>
    <w:rsid w:val="5D1DCC0F"/>
    <w:rsid w:val="5D2937BE"/>
    <w:rsid w:val="5D7A5E7B"/>
    <w:rsid w:val="5D7E8BF0"/>
    <w:rsid w:val="5DDBBC0D"/>
    <w:rsid w:val="5DE7FA94"/>
    <w:rsid w:val="5E022BB6"/>
    <w:rsid w:val="5E2045F0"/>
    <w:rsid w:val="5E736A04"/>
    <w:rsid w:val="5EF4A769"/>
    <w:rsid w:val="5EFCB3FD"/>
    <w:rsid w:val="5F017097"/>
    <w:rsid w:val="5F1B19FE"/>
    <w:rsid w:val="5F26B364"/>
    <w:rsid w:val="5F41B584"/>
    <w:rsid w:val="5FFDA162"/>
    <w:rsid w:val="6028816D"/>
    <w:rsid w:val="6049F54A"/>
    <w:rsid w:val="606D785C"/>
    <w:rsid w:val="607ED829"/>
    <w:rsid w:val="60971EC3"/>
    <w:rsid w:val="60C59EA7"/>
    <w:rsid w:val="611500A3"/>
    <w:rsid w:val="6143BACF"/>
    <w:rsid w:val="6157F6D9"/>
    <w:rsid w:val="619971C3"/>
    <w:rsid w:val="61BC0974"/>
    <w:rsid w:val="62469B09"/>
    <w:rsid w:val="6250094F"/>
    <w:rsid w:val="62BAECB8"/>
    <w:rsid w:val="62F93497"/>
    <w:rsid w:val="631A93C8"/>
    <w:rsid w:val="63626C82"/>
    <w:rsid w:val="63706629"/>
    <w:rsid w:val="640C5A60"/>
    <w:rsid w:val="641F1329"/>
    <w:rsid w:val="64BCE784"/>
    <w:rsid w:val="64E5954D"/>
    <w:rsid w:val="64E84166"/>
    <w:rsid w:val="64FECB88"/>
    <w:rsid w:val="654A54CA"/>
    <w:rsid w:val="656AB1F8"/>
    <w:rsid w:val="65A6D2E9"/>
    <w:rsid w:val="65AF31E3"/>
    <w:rsid w:val="65B69036"/>
    <w:rsid w:val="65EEBF10"/>
    <w:rsid w:val="672A4DE1"/>
    <w:rsid w:val="67A18618"/>
    <w:rsid w:val="67B7061E"/>
    <w:rsid w:val="67E73FF1"/>
    <w:rsid w:val="67FE1B99"/>
    <w:rsid w:val="682E71E1"/>
    <w:rsid w:val="688A6DE6"/>
    <w:rsid w:val="68DBABC7"/>
    <w:rsid w:val="69385CA0"/>
    <w:rsid w:val="69A483A8"/>
    <w:rsid w:val="69DF9CB9"/>
    <w:rsid w:val="6A73A717"/>
    <w:rsid w:val="6A77D6EA"/>
    <w:rsid w:val="6AC3BE1E"/>
    <w:rsid w:val="6B3D1035"/>
    <w:rsid w:val="6B6548C1"/>
    <w:rsid w:val="6B72C2B6"/>
    <w:rsid w:val="6BAA7653"/>
    <w:rsid w:val="6BBCF6AC"/>
    <w:rsid w:val="6BDBDA66"/>
    <w:rsid w:val="6BF48025"/>
    <w:rsid w:val="6C0C24A9"/>
    <w:rsid w:val="6C370CB7"/>
    <w:rsid w:val="6C73C5C4"/>
    <w:rsid w:val="6D0E7297"/>
    <w:rsid w:val="6D173D7B"/>
    <w:rsid w:val="6D334E97"/>
    <w:rsid w:val="6DAF77AC"/>
    <w:rsid w:val="6DE534DE"/>
    <w:rsid w:val="6E5DFC36"/>
    <w:rsid w:val="6E8F23AC"/>
    <w:rsid w:val="6EA74308"/>
    <w:rsid w:val="6EBA4FDA"/>
    <w:rsid w:val="6EC332B8"/>
    <w:rsid w:val="6EFEEE09"/>
    <w:rsid w:val="6F03FAF6"/>
    <w:rsid w:val="6F4AB06E"/>
    <w:rsid w:val="6F7D50C1"/>
    <w:rsid w:val="6FCBFF8C"/>
    <w:rsid w:val="6FD5BF61"/>
    <w:rsid w:val="700F7B11"/>
    <w:rsid w:val="702D1C10"/>
    <w:rsid w:val="702DCE52"/>
    <w:rsid w:val="70323BB3"/>
    <w:rsid w:val="7043007A"/>
    <w:rsid w:val="705B2A08"/>
    <w:rsid w:val="70FBFBDC"/>
    <w:rsid w:val="713DE800"/>
    <w:rsid w:val="715AA8E2"/>
    <w:rsid w:val="7181BB21"/>
    <w:rsid w:val="71D3865F"/>
    <w:rsid w:val="71D4D014"/>
    <w:rsid w:val="7217399E"/>
    <w:rsid w:val="721C31CF"/>
    <w:rsid w:val="722E48E4"/>
    <w:rsid w:val="72448C30"/>
    <w:rsid w:val="72B9BE56"/>
    <w:rsid w:val="7314E23D"/>
    <w:rsid w:val="733C4FAB"/>
    <w:rsid w:val="7343811C"/>
    <w:rsid w:val="73F072D5"/>
    <w:rsid w:val="74AD98C4"/>
    <w:rsid w:val="75224F60"/>
    <w:rsid w:val="7530714E"/>
    <w:rsid w:val="7575F9C3"/>
    <w:rsid w:val="757BDD94"/>
    <w:rsid w:val="75F22823"/>
    <w:rsid w:val="75F5C216"/>
    <w:rsid w:val="760B766F"/>
    <w:rsid w:val="762BD888"/>
    <w:rsid w:val="7661CEA4"/>
    <w:rsid w:val="768ABF61"/>
    <w:rsid w:val="769F7F56"/>
    <w:rsid w:val="76BA3AA3"/>
    <w:rsid w:val="76EBC534"/>
    <w:rsid w:val="77497645"/>
    <w:rsid w:val="775CC6F5"/>
    <w:rsid w:val="77653F55"/>
    <w:rsid w:val="7781691B"/>
    <w:rsid w:val="77919277"/>
    <w:rsid w:val="77943610"/>
    <w:rsid w:val="77A5AFC9"/>
    <w:rsid w:val="78126D9A"/>
    <w:rsid w:val="78144FDD"/>
    <w:rsid w:val="78677A98"/>
    <w:rsid w:val="790D5F2B"/>
    <w:rsid w:val="793495AC"/>
    <w:rsid w:val="7A7E5164"/>
    <w:rsid w:val="7AD05B19"/>
    <w:rsid w:val="7AEC5E24"/>
    <w:rsid w:val="7B5AEEB4"/>
    <w:rsid w:val="7BB76E93"/>
    <w:rsid w:val="7BCF3742"/>
    <w:rsid w:val="7BD46B09"/>
    <w:rsid w:val="7BDFA8ED"/>
    <w:rsid w:val="7BEF9B25"/>
    <w:rsid w:val="7C6C2B7A"/>
    <w:rsid w:val="7C6CE1B3"/>
    <w:rsid w:val="7D059E40"/>
    <w:rsid w:val="7D3D3EF4"/>
    <w:rsid w:val="7DBCFEBD"/>
    <w:rsid w:val="7DE90056"/>
    <w:rsid w:val="7DFEE612"/>
    <w:rsid w:val="7E2C75B6"/>
    <w:rsid w:val="7E535FE7"/>
    <w:rsid w:val="7E622F62"/>
    <w:rsid w:val="7E7CDDBE"/>
    <w:rsid w:val="7EC3E619"/>
    <w:rsid w:val="7EFBBECE"/>
    <w:rsid w:val="7F944797"/>
    <w:rsid w:val="7F9744FC"/>
    <w:rsid w:val="7FBB3C76"/>
    <w:rsid w:val="7FDCA0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374754"/>
  <w15:chartTrackingRefBased/>
  <w15:docId w15:val="{3DF7A6AD-547F-4DA8-8D42-27E5F91C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62C0"/>
    <w:pPr>
      <w:keepNext/>
      <w:keepLines/>
      <w:spacing w:before="120" w:after="120"/>
      <w:contextualSpacing/>
      <w:outlineLvl w:val="0"/>
    </w:pPr>
    <w:rPr>
      <w:rFonts w:asciiTheme="majorHAnsi" w:eastAsiaTheme="majorEastAsia" w:hAnsiTheme="majorHAnsi" w:cstheme="majorBidi"/>
      <w:color w:val="2E74B5" w:themeColor="accent1" w:themeShade="BF"/>
      <w:sz w:val="36"/>
      <w:szCs w:val="32"/>
    </w:rPr>
  </w:style>
  <w:style w:type="paragraph" w:styleId="Heading2">
    <w:name w:val="heading 2"/>
    <w:basedOn w:val="Normal"/>
    <w:next w:val="Normal"/>
    <w:link w:val="Heading2Char"/>
    <w:uiPriority w:val="9"/>
    <w:unhideWhenUsed/>
    <w:qFormat/>
    <w:rsid w:val="006362C0"/>
    <w:pPr>
      <w:keepNext/>
      <w:keepLines/>
      <w:spacing w:before="120" w:after="120"/>
      <w:outlineLvl w:val="1"/>
    </w:pPr>
    <w:rPr>
      <w:rFonts w:asciiTheme="majorHAnsi" w:eastAsiaTheme="majorEastAsia" w:hAnsiTheme="majorHAnsi" w:cstheme="majorBidi"/>
      <w:color w:val="2E74B5" w:themeColor="accent1" w:themeShade="BF"/>
      <w:sz w:val="32"/>
      <w:szCs w:val="26"/>
    </w:rPr>
  </w:style>
  <w:style w:type="paragraph" w:styleId="Heading3">
    <w:name w:val="heading 3"/>
    <w:basedOn w:val="Normal"/>
    <w:next w:val="Normal"/>
    <w:link w:val="Heading3Char"/>
    <w:uiPriority w:val="9"/>
    <w:unhideWhenUsed/>
    <w:qFormat/>
    <w:rsid w:val="00943A76"/>
    <w:pPr>
      <w:keepNext/>
      <w:keepLines/>
      <w:spacing w:before="40" w:after="0"/>
      <w:outlineLvl w:val="2"/>
    </w:pPr>
    <w:rPr>
      <w:rFonts w:asciiTheme="majorHAnsi" w:eastAsiaTheme="majorEastAsia" w:hAnsiTheme="majorHAnsi" w:cstheme="majorBidi"/>
      <w:color w:val="1F4D78" w:themeColor="accent1" w:themeShade="7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25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5524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524F1"/>
  </w:style>
  <w:style w:type="character" w:customStyle="1" w:styleId="contextualspellingandgrammarerror">
    <w:name w:val="contextualspellingandgrammarerror"/>
    <w:basedOn w:val="DefaultParagraphFont"/>
    <w:rsid w:val="005524F1"/>
  </w:style>
  <w:style w:type="character" w:customStyle="1" w:styleId="eop">
    <w:name w:val="eop"/>
    <w:basedOn w:val="DefaultParagraphFont"/>
    <w:rsid w:val="005524F1"/>
  </w:style>
  <w:style w:type="character" w:customStyle="1" w:styleId="scxp234631485">
    <w:name w:val="scxp234631485"/>
    <w:basedOn w:val="DefaultParagraphFont"/>
    <w:rsid w:val="005524F1"/>
  </w:style>
  <w:style w:type="character" w:customStyle="1" w:styleId="bcx8">
    <w:name w:val="bcx8"/>
    <w:basedOn w:val="DefaultParagraphFont"/>
    <w:rsid w:val="005524F1"/>
  </w:style>
  <w:style w:type="character" w:customStyle="1" w:styleId="scxp8408633">
    <w:name w:val="scxp8408633"/>
    <w:basedOn w:val="DefaultParagraphFont"/>
    <w:rsid w:val="005524F1"/>
  </w:style>
  <w:style w:type="character" w:customStyle="1" w:styleId="scxp221940198">
    <w:name w:val="scxp221940198"/>
    <w:basedOn w:val="DefaultParagraphFont"/>
    <w:rsid w:val="00712661"/>
  </w:style>
  <w:style w:type="table" w:styleId="TableGrid">
    <w:name w:val="Table Grid"/>
    <w:basedOn w:val="TableNormal"/>
    <w:uiPriority w:val="39"/>
    <w:rsid w:val="00D14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6424"/>
    <w:pPr>
      <w:ind w:left="720"/>
      <w:contextualSpacing/>
    </w:pPr>
  </w:style>
  <w:style w:type="character" w:customStyle="1" w:styleId="Heading1Char">
    <w:name w:val="Heading 1 Char"/>
    <w:basedOn w:val="DefaultParagraphFont"/>
    <w:link w:val="Heading1"/>
    <w:uiPriority w:val="9"/>
    <w:rsid w:val="006362C0"/>
    <w:rPr>
      <w:rFonts w:asciiTheme="majorHAnsi" w:eastAsiaTheme="majorEastAsia" w:hAnsiTheme="majorHAnsi" w:cstheme="majorBidi"/>
      <w:color w:val="2E74B5" w:themeColor="accent1" w:themeShade="BF"/>
      <w:sz w:val="36"/>
      <w:szCs w:val="32"/>
    </w:rPr>
  </w:style>
  <w:style w:type="character" w:styleId="CommentReference">
    <w:name w:val="annotation reference"/>
    <w:basedOn w:val="DefaultParagraphFont"/>
    <w:uiPriority w:val="99"/>
    <w:semiHidden/>
    <w:unhideWhenUsed/>
    <w:rsid w:val="00423475"/>
    <w:rPr>
      <w:sz w:val="16"/>
      <w:szCs w:val="16"/>
    </w:rPr>
  </w:style>
  <w:style w:type="paragraph" w:styleId="CommentText">
    <w:name w:val="annotation text"/>
    <w:basedOn w:val="Normal"/>
    <w:link w:val="CommentTextChar"/>
    <w:uiPriority w:val="99"/>
    <w:unhideWhenUsed/>
    <w:rsid w:val="00423475"/>
    <w:pPr>
      <w:spacing w:line="240" w:lineRule="auto"/>
    </w:pPr>
    <w:rPr>
      <w:sz w:val="20"/>
      <w:szCs w:val="20"/>
    </w:rPr>
  </w:style>
  <w:style w:type="character" w:customStyle="1" w:styleId="CommentTextChar">
    <w:name w:val="Comment Text Char"/>
    <w:basedOn w:val="DefaultParagraphFont"/>
    <w:link w:val="CommentText"/>
    <w:uiPriority w:val="99"/>
    <w:rsid w:val="00423475"/>
    <w:rPr>
      <w:sz w:val="20"/>
      <w:szCs w:val="20"/>
    </w:rPr>
  </w:style>
  <w:style w:type="paragraph" w:styleId="CommentSubject">
    <w:name w:val="annotation subject"/>
    <w:basedOn w:val="CommentText"/>
    <w:next w:val="CommentText"/>
    <w:link w:val="CommentSubjectChar"/>
    <w:uiPriority w:val="99"/>
    <w:semiHidden/>
    <w:unhideWhenUsed/>
    <w:rsid w:val="00423475"/>
    <w:rPr>
      <w:b/>
      <w:bCs/>
    </w:rPr>
  </w:style>
  <w:style w:type="character" w:customStyle="1" w:styleId="CommentSubjectChar">
    <w:name w:val="Comment Subject Char"/>
    <w:basedOn w:val="CommentTextChar"/>
    <w:link w:val="CommentSubject"/>
    <w:uiPriority w:val="99"/>
    <w:semiHidden/>
    <w:rsid w:val="00423475"/>
    <w:rPr>
      <w:b/>
      <w:bCs/>
      <w:sz w:val="20"/>
      <w:szCs w:val="20"/>
    </w:rPr>
  </w:style>
  <w:style w:type="character" w:customStyle="1" w:styleId="Heading2Char">
    <w:name w:val="Heading 2 Char"/>
    <w:basedOn w:val="DefaultParagraphFont"/>
    <w:link w:val="Heading2"/>
    <w:uiPriority w:val="9"/>
    <w:rsid w:val="006362C0"/>
    <w:rPr>
      <w:rFonts w:asciiTheme="majorHAnsi" w:eastAsiaTheme="majorEastAsia" w:hAnsiTheme="majorHAnsi" w:cstheme="majorBidi"/>
      <w:color w:val="2E74B5" w:themeColor="accent1" w:themeShade="BF"/>
      <w:sz w:val="32"/>
      <w:szCs w:val="26"/>
    </w:rPr>
  </w:style>
  <w:style w:type="character" w:customStyle="1" w:styleId="Heading3Char">
    <w:name w:val="Heading 3 Char"/>
    <w:basedOn w:val="DefaultParagraphFont"/>
    <w:link w:val="Heading3"/>
    <w:uiPriority w:val="9"/>
    <w:rsid w:val="00943A76"/>
    <w:rPr>
      <w:rFonts w:asciiTheme="majorHAnsi" w:eastAsiaTheme="majorEastAsia" w:hAnsiTheme="majorHAnsi" w:cstheme="majorBidi"/>
      <w:color w:val="1F4D78" w:themeColor="accent1" w:themeShade="7F"/>
      <w:sz w:val="28"/>
      <w:szCs w:val="24"/>
    </w:rPr>
  </w:style>
  <w:style w:type="character" w:customStyle="1" w:styleId="UnresolvedMention">
    <w:name w:val="Unresolved Mention"/>
    <w:basedOn w:val="DefaultParagraphFont"/>
    <w:uiPriority w:val="99"/>
    <w:unhideWhenUsed/>
    <w:rsid w:val="005362C8"/>
    <w:rPr>
      <w:color w:val="605E5C"/>
      <w:shd w:val="clear" w:color="auto" w:fill="E1DFDD"/>
    </w:rPr>
  </w:style>
  <w:style w:type="character" w:customStyle="1" w:styleId="Mention">
    <w:name w:val="Mention"/>
    <w:basedOn w:val="DefaultParagraphFont"/>
    <w:uiPriority w:val="99"/>
    <w:unhideWhenUsed/>
    <w:rsid w:val="005362C8"/>
    <w:rPr>
      <w:color w:val="2B579A"/>
      <w:shd w:val="clear" w:color="auto" w:fill="E1DFDD"/>
    </w:rPr>
  </w:style>
  <w:style w:type="paragraph" w:styleId="Revision">
    <w:name w:val="Revision"/>
    <w:hidden/>
    <w:uiPriority w:val="99"/>
    <w:semiHidden/>
    <w:rsid w:val="00FE6164"/>
    <w:pPr>
      <w:spacing w:after="0" w:line="240" w:lineRule="auto"/>
    </w:pPr>
  </w:style>
  <w:style w:type="paragraph" w:styleId="TOCHeading">
    <w:name w:val="TOC Heading"/>
    <w:basedOn w:val="Heading1"/>
    <w:next w:val="Normal"/>
    <w:uiPriority w:val="39"/>
    <w:unhideWhenUsed/>
    <w:qFormat/>
    <w:rsid w:val="00AD2FBA"/>
    <w:pPr>
      <w:outlineLvl w:val="9"/>
    </w:pPr>
  </w:style>
  <w:style w:type="paragraph" w:styleId="TOC1">
    <w:name w:val="toc 1"/>
    <w:basedOn w:val="Normal"/>
    <w:next w:val="Normal"/>
    <w:autoRedefine/>
    <w:uiPriority w:val="39"/>
    <w:unhideWhenUsed/>
    <w:rsid w:val="00CF0D8F"/>
    <w:pPr>
      <w:tabs>
        <w:tab w:val="right" w:leader="dot" w:pos="9350"/>
      </w:tabs>
      <w:spacing w:after="100"/>
    </w:pPr>
  </w:style>
  <w:style w:type="paragraph" w:styleId="TOC2">
    <w:name w:val="toc 2"/>
    <w:basedOn w:val="Normal"/>
    <w:next w:val="Normal"/>
    <w:autoRedefine/>
    <w:uiPriority w:val="39"/>
    <w:unhideWhenUsed/>
    <w:rsid w:val="006362C0"/>
    <w:pPr>
      <w:tabs>
        <w:tab w:val="right" w:leader="dot" w:pos="9360"/>
      </w:tabs>
      <w:spacing w:after="100"/>
      <w:ind w:left="220"/>
    </w:pPr>
  </w:style>
  <w:style w:type="paragraph" w:styleId="TOC3">
    <w:name w:val="toc 3"/>
    <w:basedOn w:val="Normal"/>
    <w:next w:val="Normal"/>
    <w:autoRedefine/>
    <w:uiPriority w:val="39"/>
    <w:unhideWhenUsed/>
    <w:rsid w:val="006362C0"/>
    <w:pPr>
      <w:tabs>
        <w:tab w:val="right" w:leader="dot" w:pos="9350"/>
      </w:tabs>
      <w:spacing w:after="100"/>
      <w:ind w:left="440"/>
    </w:pPr>
  </w:style>
  <w:style w:type="character" w:styleId="Hyperlink">
    <w:name w:val="Hyperlink"/>
    <w:basedOn w:val="DefaultParagraphFont"/>
    <w:uiPriority w:val="99"/>
    <w:unhideWhenUsed/>
    <w:rsid w:val="00AD2FBA"/>
    <w:rPr>
      <w:color w:val="0563C1" w:themeColor="hyperlink"/>
      <w:u w:val="single"/>
    </w:rPr>
  </w:style>
  <w:style w:type="character" w:styleId="FollowedHyperlink">
    <w:name w:val="FollowedHyperlink"/>
    <w:basedOn w:val="DefaultParagraphFont"/>
    <w:uiPriority w:val="99"/>
    <w:semiHidden/>
    <w:unhideWhenUsed/>
    <w:rsid w:val="00756276"/>
    <w:rPr>
      <w:color w:val="954F72" w:themeColor="followedHyperlink"/>
      <w:u w:val="single"/>
    </w:rPr>
  </w:style>
  <w:style w:type="paragraph" w:styleId="Header">
    <w:name w:val="header"/>
    <w:basedOn w:val="Normal"/>
    <w:link w:val="HeaderChar"/>
    <w:uiPriority w:val="99"/>
    <w:unhideWhenUsed/>
    <w:rsid w:val="00B405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5F5"/>
  </w:style>
  <w:style w:type="paragraph" w:styleId="Footer">
    <w:name w:val="footer"/>
    <w:basedOn w:val="Normal"/>
    <w:link w:val="FooterChar"/>
    <w:uiPriority w:val="99"/>
    <w:unhideWhenUsed/>
    <w:rsid w:val="00B405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5F5"/>
  </w:style>
  <w:style w:type="paragraph" w:styleId="BalloonText">
    <w:name w:val="Balloon Text"/>
    <w:basedOn w:val="Normal"/>
    <w:link w:val="BalloonTextChar"/>
    <w:uiPriority w:val="99"/>
    <w:semiHidden/>
    <w:unhideWhenUsed/>
    <w:rsid w:val="00CB0D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DB5"/>
    <w:rPr>
      <w:rFonts w:ascii="Segoe UI" w:hAnsi="Segoe UI" w:cs="Segoe UI"/>
      <w:sz w:val="18"/>
      <w:szCs w:val="18"/>
    </w:rPr>
  </w:style>
  <w:style w:type="paragraph" w:styleId="BodyText">
    <w:name w:val="Body Text"/>
    <w:basedOn w:val="Normal"/>
    <w:link w:val="BodyTextChar"/>
    <w:uiPriority w:val="1"/>
    <w:qFormat/>
    <w:rsid w:val="000120A7"/>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0120A7"/>
    <w:rPr>
      <w:rFonts w:ascii="Arial" w:eastAsia="Arial" w:hAnsi="Arial" w:cs="Arial"/>
    </w:rPr>
  </w:style>
  <w:style w:type="paragraph" w:customStyle="1" w:styleId="Default">
    <w:name w:val="Default"/>
    <w:rsid w:val="002032D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872542">
      <w:bodyDiv w:val="1"/>
      <w:marLeft w:val="0"/>
      <w:marRight w:val="0"/>
      <w:marTop w:val="0"/>
      <w:marBottom w:val="0"/>
      <w:divBdr>
        <w:top w:val="none" w:sz="0" w:space="0" w:color="auto"/>
        <w:left w:val="none" w:sz="0" w:space="0" w:color="auto"/>
        <w:bottom w:val="none" w:sz="0" w:space="0" w:color="auto"/>
        <w:right w:val="none" w:sz="0" w:space="0" w:color="auto"/>
      </w:divBdr>
    </w:div>
    <w:div w:id="262491351">
      <w:bodyDiv w:val="1"/>
      <w:marLeft w:val="0"/>
      <w:marRight w:val="0"/>
      <w:marTop w:val="0"/>
      <w:marBottom w:val="0"/>
      <w:divBdr>
        <w:top w:val="none" w:sz="0" w:space="0" w:color="auto"/>
        <w:left w:val="none" w:sz="0" w:space="0" w:color="auto"/>
        <w:bottom w:val="none" w:sz="0" w:space="0" w:color="auto"/>
        <w:right w:val="none" w:sz="0" w:space="0" w:color="auto"/>
      </w:divBdr>
    </w:div>
    <w:div w:id="282154910">
      <w:bodyDiv w:val="1"/>
      <w:marLeft w:val="0"/>
      <w:marRight w:val="0"/>
      <w:marTop w:val="0"/>
      <w:marBottom w:val="0"/>
      <w:divBdr>
        <w:top w:val="none" w:sz="0" w:space="0" w:color="auto"/>
        <w:left w:val="none" w:sz="0" w:space="0" w:color="auto"/>
        <w:bottom w:val="none" w:sz="0" w:space="0" w:color="auto"/>
        <w:right w:val="none" w:sz="0" w:space="0" w:color="auto"/>
      </w:divBdr>
    </w:div>
    <w:div w:id="379088340">
      <w:bodyDiv w:val="1"/>
      <w:marLeft w:val="0"/>
      <w:marRight w:val="0"/>
      <w:marTop w:val="0"/>
      <w:marBottom w:val="0"/>
      <w:divBdr>
        <w:top w:val="none" w:sz="0" w:space="0" w:color="auto"/>
        <w:left w:val="none" w:sz="0" w:space="0" w:color="auto"/>
        <w:bottom w:val="none" w:sz="0" w:space="0" w:color="auto"/>
        <w:right w:val="none" w:sz="0" w:space="0" w:color="auto"/>
      </w:divBdr>
    </w:div>
    <w:div w:id="408968243">
      <w:bodyDiv w:val="1"/>
      <w:marLeft w:val="0"/>
      <w:marRight w:val="0"/>
      <w:marTop w:val="0"/>
      <w:marBottom w:val="0"/>
      <w:divBdr>
        <w:top w:val="none" w:sz="0" w:space="0" w:color="auto"/>
        <w:left w:val="none" w:sz="0" w:space="0" w:color="auto"/>
        <w:bottom w:val="none" w:sz="0" w:space="0" w:color="auto"/>
        <w:right w:val="none" w:sz="0" w:space="0" w:color="auto"/>
      </w:divBdr>
    </w:div>
    <w:div w:id="666514710">
      <w:bodyDiv w:val="1"/>
      <w:marLeft w:val="0"/>
      <w:marRight w:val="0"/>
      <w:marTop w:val="0"/>
      <w:marBottom w:val="0"/>
      <w:divBdr>
        <w:top w:val="none" w:sz="0" w:space="0" w:color="auto"/>
        <w:left w:val="none" w:sz="0" w:space="0" w:color="auto"/>
        <w:bottom w:val="none" w:sz="0" w:space="0" w:color="auto"/>
        <w:right w:val="none" w:sz="0" w:space="0" w:color="auto"/>
      </w:divBdr>
    </w:div>
    <w:div w:id="717970106">
      <w:bodyDiv w:val="1"/>
      <w:marLeft w:val="0"/>
      <w:marRight w:val="0"/>
      <w:marTop w:val="0"/>
      <w:marBottom w:val="0"/>
      <w:divBdr>
        <w:top w:val="none" w:sz="0" w:space="0" w:color="auto"/>
        <w:left w:val="none" w:sz="0" w:space="0" w:color="auto"/>
        <w:bottom w:val="none" w:sz="0" w:space="0" w:color="auto"/>
        <w:right w:val="none" w:sz="0" w:space="0" w:color="auto"/>
      </w:divBdr>
    </w:div>
    <w:div w:id="773018845">
      <w:bodyDiv w:val="1"/>
      <w:marLeft w:val="0"/>
      <w:marRight w:val="0"/>
      <w:marTop w:val="0"/>
      <w:marBottom w:val="0"/>
      <w:divBdr>
        <w:top w:val="none" w:sz="0" w:space="0" w:color="auto"/>
        <w:left w:val="none" w:sz="0" w:space="0" w:color="auto"/>
        <w:bottom w:val="none" w:sz="0" w:space="0" w:color="auto"/>
        <w:right w:val="none" w:sz="0" w:space="0" w:color="auto"/>
      </w:divBdr>
    </w:div>
    <w:div w:id="891119163">
      <w:bodyDiv w:val="1"/>
      <w:marLeft w:val="0"/>
      <w:marRight w:val="0"/>
      <w:marTop w:val="0"/>
      <w:marBottom w:val="0"/>
      <w:divBdr>
        <w:top w:val="none" w:sz="0" w:space="0" w:color="auto"/>
        <w:left w:val="none" w:sz="0" w:space="0" w:color="auto"/>
        <w:bottom w:val="none" w:sz="0" w:space="0" w:color="auto"/>
        <w:right w:val="none" w:sz="0" w:space="0" w:color="auto"/>
      </w:divBdr>
    </w:div>
    <w:div w:id="945503185">
      <w:bodyDiv w:val="1"/>
      <w:marLeft w:val="0"/>
      <w:marRight w:val="0"/>
      <w:marTop w:val="0"/>
      <w:marBottom w:val="0"/>
      <w:divBdr>
        <w:top w:val="none" w:sz="0" w:space="0" w:color="auto"/>
        <w:left w:val="none" w:sz="0" w:space="0" w:color="auto"/>
        <w:bottom w:val="none" w:sz="0" w:space="0" w:color="auto"/>
        <w:right w:val="none" w:sz="0" w:space="0" w:color="auto"/>
      </w:divBdr>
    </w:div>
    <w:div w:id="1011756209">
      <w:bodyDiv w:val="1"/>
      <w:marLeft w:val="0"/>
      <w:marRight w:val="0"/>
      <w:marTop w:val="0"/>
      <w:marBottom w:val="0"/>
      <w:divBdr>
        <w:top w:val="none" w:sz="0" w:space="0" w:color="auto"/>
        <w:left w:val="none" w:sz="0" w:space="0" w:color="auto"/>
        <w:bottom w:val="none" w:sz="0" w:space="0" w:color="auto"/>
        <w:right w:val="none" w:sz="0" w:space="0" w:color="auto"/>
      </w:divBdr>
    </w:div>
    <w:div w:id="1037240925">
      <w:bodyDiv w:val="1"/>
      <w:marLeft w:val="0"/>
      <w:marRight w:val="0"/>
      <w:marTop w:val="0"/>
      <w:marBottom w:val="0"/>
      <w:divBdr>
        <w:top w:val="none" w:sz="0" w:space="0" w:color="auto"/>
        <w:left w:val="none" w:sz="0" w:space="0" w:color="auto"/>
        <w:bottom w:val="none" w:sz="0" w:space="0" w:color="auto"/>
        <w:right w:val="none" w:sz="0" w:space="0" w:color="auto"/>
      </w:divBdr>
    </w:div>
    <w:div w:id="1111435829">
      <w:bodyDiv w:val="1"/>
      <w:marLeft w:val="0"/>
      <w:marRight w:val="0"/>
      <w:marTop w:val="0"/>
      <w:marBottom w:val="0"/>
      <w:divBdr>
        <w:top w:val="none" w:sz="0" w:space="0" w:color="auto"/>
        <w:left w:val="none" w:sz="0" w:space="0" w:color="auto"/>
        <w:bottom w:val="none" w:sz="0" w:space="0" w:color="auto"/>
        <w:right w:val="none" w:sz="0" w:space="0" w:color="auto"/>
      </w:divBdr>
    </w:div>
    <w:div w:id="1134442029">
      <w:bodyDiv w:val="1"/>
      <w:marLeft w:val="0"/>
      <w:marRight w:val="0"/>
      <w:marTop w:val="0"/>
      <w:marBottom w:val="0"/>
      <w:divBdr>
        <w:top w:val="none" w:sz="0" w:space="0" w:color="auto"/>
        <w:left w:val="none" w:sz="0" w:space="0" w:color="auto"/>
        <w:bottom w:val="none" w:sz="0" w:space="0" w:color="auto"/>
        <w:right w:val="none" w:sz="0" w:space="0" w:color="auto"/>
      </w:divBdr>
    </w:div>
    <w:div w:id="1146974477">
      <w:bodyDiv w:val="1"/>
      <w:marLeft w:val="0"/>
      <w:marRight w:val="0"/>
      <w:marTop w:val="0"/>
      <w:marBottom w:val="0"/>
      <w:divBdr>
        <w:top w:val="none" w:sz="0" w:space="0" w:color="auto"/>
        <w:left w:val="none" w:sz="0" w:space="0" w:color="auto"/>
        <w:bottom w:val="none" w:sz="0" w:space="0" w:color="auto"/>
        <w:right w:val="none" w:sz="0" w:space="0" w:color="auto"/>
      </w:divBdr>
    </w:div>
    <w:div w:id="1167479591">
      <w:bodyDiv w:val="1"/>
      <w:marLeft w:val="0"/>
      <w:marRight w:val="0"/>
      <w:marTop w:val="0"/>
      <w:marBottom w:val="0"/>
      <w:divBdr>
        <w:top w:val="none" w:sz="0" w:space="0" w:color="auto"/>
        <w:left w:val="none" w:sz="0" w:space="0" w:color="auto"/>
        <w:bottom w:val="none" w:sz="0" w:space="0" w:color="auto"/>
        <w:right w:val="none" w:sz="0" w:space="0" w:color="auto"/>
      </w:divBdr>
    </w:div>
    <w:div w:id="1255819112">
      <w:bodyDiv w:val="1"/>
      <w:marLeft w:val="0"/>
      <w:marRight w:val="0"/>
      <w:marTop w:val="0"/>
      <w:marBottom w:val="0"/>
      <w:divBdr>
        <w:top w:val="none" w:sz="0" w:space="0" w:color="auto"/>
        <w:left w:val="none" w:sz="0" w:space="0" w:color="auto"/>
        <w:bottom w:val="none" w:sz="0" w:space="0" w:color="auto"/>
        <w:right w:val="none" w:sz="0" w:space="0" w:color="auto"/>
      </w:divBdr>
    </w:div>
    <w:div w:id="1297688262">
      <w:bodyDiv w:val="1"/>
      <w:marLeft w:val="0"/>
      <w:marRight w:val="0"/>
      <w:marTop w:val="0"/>
      <w:marBottom w:val="0"/>
      <w:divBdr>
        <w:top w:val="none" w:sz="0" w:space="0" w:color="auto"/>
        <w:left w:val="none" w:sz="0" w:space="0" w:color="auto"/>
        <w:bottom w:val="none" w:sz="0" w:space="0" w:color="auto"/>
        <w:right w:val="none" w:sz="0" w:space="0" w:color="auto"/>
      </w:divBdr>
    </w:div>
    <w:div w:id="1306592553">
      <w:bodyDiv w:val="1"/>
      <w:marLeft w:val="0"/>
      <w:marRight w:val="0"/>
      <w:marTop w:val="0"/>
      <w:marBottom w:val="0"/>
      <w:divBdr>
        <w:top w:val="none" w:sz="0" w:space="0" w:color="auto"/>
        <w:left w:val="none" w:sz="0" w:space="0" w:color="auto"/>
        <w:bottom w:val="none" w:sz="0" w:space="0" w:color="auto"/>
        <w:right w:val="none" w:sz="0" w:space="0" w:color="auto"/>
      </w:divBdr>
      <w:divsChild>
        <w:div w:id="1940871153">
          <w:marLeft w:val="0"/>
          <w:marRight w:val="0"/>
          <w:marTop w:val="0"/>
          <w:marBottom w:val="150"/>
          <w:divBdr>
            <w:top w:val="none" w:sz="0" w:space="0" w:color="auto"/>
            <w:left w:val="none" w:sz="0" w:space="0" w:color="auto"/>
            <w:bottom w:val="none" w:sz="0" w:space="0" w:color="auto"/>
            <w:right w:val="none" w:sz="0" w:space="0" w:color="auto"/>
          </w:divBdr>
          <w:divsChild>
            <w:div w:id="1259630870">
              <w:marLeft w:val="0"/>
              <w:marRight w:val="0"/>
              <w:marTop w:val="0"/>
              <w:marBottom w:val="0"/>
              <w:divBdr>
                <w:top w:val="none" w:sz="0" w:space="12" w:color="auto"/>
                <w:left w:val="single" w:sz="6" w:space="18" w:color="E5E5E5"/>
                <w:bottom w:val="single" w:sz="6" w:space="12" w:color="E5E5E5"/>
                <w:right w:val="single" w:sz="6" w:space="18" w:color="E5E5E5"/>
              </w:divBdr>
              <w:divsChild>
                <w:div w:id="20335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436327">
      <w:bodyDiv w:val="1"/>
      <w:marLeft w:val="0"/>
      <w:marRight w:val="0"/>
      <w:marTop w:val="0"/>
      <w:marBottom w:val="0"/>
      <w:divBdr>
        <w:top w:val="none" w:sz="0" w:space="0" w:color="auto"/>
        <w:left w:val="none" w:sz="0" w:space="0" w:color="auto"/>
        <w:bottom w:val="none" w:sz="0" w:space="0" w:color="auto"/>
        <w:right w:val="none" w:sz="0" w:space="0" w:color="auto"/>
      </w:divBdr>
    </w:div>
    <w:div w:id="1408766666">
      <w:bodyDiv w:val="1"/>
      <w:marLeft w:val="0"/>
      <w:marRight w:val="0"/>
      <w:marTop w:val="0"/>
      <w:marBottom w:val="0"/>
      <w:divBdr>
        <w:top w:val="none" w:sz="0" w:space="0" w:color="auto"/>
        <w:left w:val="none" w:sz="0" w:space="0" w:color="auto"/>
        <w:bottom w:val="none" w:sz="0" w:space="0" w:color="auto"/>
        <w:right w:val="none" w:sz="0" w:space="0" w:color="auto"/>
      </w:divBdr>
    </w:div>
    <w:div w:id="1440299238">
      <w:bodyDiv w:val="1"/>
      <w:marLeft w:val="0"/>
      <w:marRight w:val="0"/>
      <w:marTop w:val="0"/>
      <w:marBottom w:val="0"/>
      <w:divBdr>
        <w:top w:val="none" w:sz="0" w:space="0" w:color="auto"/>
        <w:left w:val="none" w:sz="0" w:space="0" w:color="auto"/>
        <w:bottom w:val="none" w:sz="0" w:space="0" w:color="auto"/>
        <w:right w:val="none" w:sz="0" w:space="0" w:color="auto"/>
      </w:divBdr>
    </w:div>
    <w:div w:id="1445805689">
      <w:bodyDiv w:val="1"/>
      <w:marLeft w:val="0"/>
      <w:marRight w:val="0"/>
      <w:marTop w:val="0"/>
      <w:marBottom w:val="0"/>
      <w:divBdr>
        <w:top w:val="none" w:sz="0" w:space="0" w:color="auto"/>
        <w:left w:val="none" w:sz="0" w:space="0" w:color="auto"/>
        <w:bottom w:val="none" w:sz="0" w:space="0" w:color="auto"/>
        <w:right w:val="none" w:sz="0" w:space="0" w:color="auto"/>
      </w:divBdr>
    </w:div>
    <w:div w:id="1467426549">
      <w:bodyDiv w:val="1"/>
      <w:marLeft w:val="0"/>
      <w:marRight w:val="0"/>
      <w:marTop w:val="0"/>
      <w:marBottom w:val="0"/>
      <w:divBdr>
        <w:top w:val="none" w:sz="0" w:space="0" w:color="auto"/>
        <w:left w:val="none" w:sz="0" w:space="0" w:color="auto"/>
        <w:bottom w:val="none" w:sz="0" w:space="0" w:color="auto"/>
        <w:right w:val="none" w:sz="0" w:space="0" w:color="auto"/>
      </w:divBdr>
    </w:div>
    <w:div w:id="1503427547">
      <w:bodyDiv w:val="1"/>
      <w:marLeft w:val="0"/>
      <w:marRight w:val="0"/>
      <w:marTop w:val="0"/>
      <w:marBottom w:val="0"/>
      <w:divBdr>
        <w:top w:val="none" w:sz="0" w:space="0" w:color="auto"/>
        <w:left w:val="none" w:sz="0" w:space="0" w:color="auto"/>
        <w:bottom w:val="none" w:sz="0" w:space="0" w:color="auto"/>
        <w:right w:val="none" w:sz="0" w:space="0" w:color="auto"/>
      </w:divBdr>
    </w:div>
    <w:div w:id="1523476397">
      <w:bodyDiv w:val="1"/>
      <w:marLeft w:val="0"/>
      <w:marRight w:val="0"/>
      <w:marTop w:val="0"/>
      <w:marBottom w:val="0"/>
      <w:divBdr>
        <w:top w:val="none" w:sz="0" w:space="0" w:color="auto"/>
        <w:left w:val="none" w:sz="0" w:space="0" w:color="auto"/>
        <w:bottom w:val="none" w:sz="0" w:space="0" w:color="auto"/>
        <w:right w:val="none" w:sz="0" w:space="0" w:color="auto"/>
      </w:divBdr>
    </w:div>
    <w:div w:id="1555043782">
      <w:bodyDiv w:val="1"/>
      <w:marLeft w:val="0"/>
      <w:marRight w:val="0"/>
      <w:marTop w:val="0"/>
      <w:marBottom w:val="0"/>
      <w:divBdr>
        <w:top w:val="none" w:sz="0" w:space="0" w:color="auto"/>
        <w:left w:val="none" w:sz="0" w:space="0" w:color="auto"/>
        <w:bottom w:val="none" w:sz="0" w:space="0" w:color="auto"/>
        <w:right w:val="none" w:sz="0" w:space="0" w:color="auto"/>
      </w:divBdr>
    </w:div>
    <w:div w:id="1634171431">
      <w:bodyDiv w:val="1"/>
      <w:marLeft w:val="0"/>
      <w:marRight w:val="0"/>
      <w:marTop w:val="0"/>
      <w:marBottom w:val="0"/>
      <w:divBdr>
        <w:top w:val="none" w:sz="0" w:space="0" w:color="auto"/>
        <w:left w:val="none" w:sz="0" w:space="0" w:color="auto"/>
        <w:bottom w:val="none" w:sz="0" w:space="0" w:color="auto"/>
        <w:right w:val="none" w:sz="0" w:space="0" w:color="auto"/>
      </w:divBdr>
    </w:div>
    <w:div w:id="1706058385">
      <w:bodyDiv w:val="1"/>
      <w:marLeft w:val="0"/>
      <w:marRight w:val="0"/>
      <w:marTop w:val="0"/>
      <w:marBottom w:val="0"/>
      <w:divBdr>
        <w:top w:val="none" w:sz="0" w:space="0" w:color="auto"/>
        <w:left w:val="none" w:sz="0" w:space="0" w:color="auto"/>
        <w:bottom w:val="none" w:sz="0" w:space="0" w:color="auto"/>
        <w:right w:val="none" w:sz="0" w:space="0" w:color="auto"/>
      </w:divBdr>
    </w:div>
    <w:div w:id="1778135442">
      <w:bodyDiv w:val="1"/>
      <w:marLeft w:val="0"/>
      <w:marRight w:val="0"/>
      <w:marTop w:val="0"/>
      <w:marBottom w:val="0"/>
      <w:divBdr>
        <w:top w:val="none" w:sz="0" w:space="0" w:color="auto"/>
        <w:left w:val="none" w:sz="0" w:space="0" w:color="auto"/>
        <w:bottom w:val="none" w:sz="0" w:space="0" w:color="auto"/>
        <w:right w:val="none" w:sz="0" w:space="0" w:color="auto"/>
      </w:divBdr>
    </w:div>
    <w:div w:id="1800805198">
      <w:bodyDiv w:val="1"/>
      <w:marLeft w:val="0"/>
      <w:marRight w:val="0"/>
      <w:marTop w:val="0"/>
      <w:marBottom w:val="0"/>
      <w:divBdr>
        <w:top w:val="none" w:sz="0" w:space="0" w:color="auto"/>
        <w:left w:val="none" w:sz="0" w:space="0" w:color="auto"/>
        <w:bottom w:val="none" w:sz="0" w:space="0" w:color="auto"/>
        <w:right w:val="none" w:sz="0" w:space="0" w:color="auto"/>
      </w:divBdr>
    </w:div>
    <w:div w:id="1855336843">
      <w:bodyDiv w:val="1"/>
      <w:marLeft w:val="0"/>
      <w:marRight w:val="0"/>
      <w:marTop w:val="0"/>
      <w:marBottom w:val="0"/>
      <w:divBdr>
        <w:top w:val="none" w:sz="0" w:space="0" w:color="auto"/>
        <w:left w:val="none" w:sz="0" w:space="0" w:color="auto"/>
        <w:bottom w:val="none" w:sz="0" w:space="0" w:color="auto"/>
        <w:right w:val="none" w:sz="0" w:space="0" w:color="auto"/>
      </w:divBdr>
    </w:div>
    <w:div w:id="1863322947">
      <w:bodyDiv w:val="1"/>
      <w:marLeft w:val="0"/>
      <w:marRight w:val="0"/>
      <w:marTop w:val="0"/>
      <w:marBottom w:val="0"/>
      <w:divBdr>
        <w:top w:val="none" w:sz="0" w:space="0" w:color="auto"/>
        <w:left w:val="none" w:sz="0" w:space="0" w:color="auto"/>
        <w:bottom w:val="none" w:sz="0" w:space="0" w:color="auto"/>
        <w:right w:val="none" w:sz="0" w:space="0" w:color="auto"/>
      </w:divBdr>
    </w:div>
    <w:div w:id="1949969062">
      <w:bodyDiv w:val="1"/>
      <w:marLeft w:val="0"/>
      <w:marRight w:val="0"/>
      <w:marTop w:val="0"/>
      <w:marBottom w:val="0"/>
      <w:divBdr>
        <w:top w:val="none" w:sz="0" w:space="0" w:color="auto"/>
        <w:left w:val="none" w:sz="0" w:space="0" w:color="auto"/>
        <w:bottom w:val="none" w:sz="0" w:space="0" w:color="auto"/>
        <w:right w:val="none" w:sz="0" w:space="0" w:color="auto"/>
      </w:divBdr>
    </w:div>
    <w:div w:id="1978802581">
      <w:bodyDiv w:val="1"/>
      <w:marLeft w:val="0"/>
      <w:marRight w:val="0"/>
      <w:marTop w:val="0"/>
      <w:marBottom w:val="0"/>
      <w:divBdr>
        <w:top w:val="none" w:sz="0" w:space="0" w:color="auto"/>
        <w:left w:val="none" w:sz="0" w:space="0" w:color="auto"/>
        <w:bottom w:val="none" w:sz="0" w:space="0" w:color="auto"/>
        <w:right w:val="none" w:sz="0" w:space="0" w:color="auto"/>
      </w:divBdr>
    </w:div>
    <w:div w:id="2046440684">
      <w:bodyDiv w:val="1"/>
      <w:marLeft w:val="0"/>
      <w:marRight w:val="0"/>
      <w:marTop w:val="0"/>
      <w:marBottom w:val="0"/>
      <w:divBdr>
        <w:top w:val="none" w:sz="0" w:space="0" w:color="auto"/>
        <w:left w:val="none" w:sz="0" w:space="0" w:color="auto"/>
        <w:bottom w:val="none" w:sz="0" w:space="0" w:color="auto"/>
        <w:right w:val="none" w:sz="0" w:space="0" w:color="auto"/>
      </w:divBdr>
      <w:divsChild>
        <w:div w:id="89392288">
          <w:marLeft w:val="0"/>
          <w:marRight w:val="0"/>
          <w:marTop w:val="0"/>
          <w:marBottom w:val="0"/>
          <w:divBdr>
            <w:top w:val="none" w:sz="0" w:space="0" w:color="auto"/>
            <w:left w:val="none" w:sz="0" w:space="0" w:color="auto"/>
            <w:bottom w:val="none" w:sz="0" w:space="0" w:color="auto"/>
            <w:right w:val="none" w:sz="0" w:space="0" w:color="auto"/>
          </w:divBdr>
        </w:div>
        <w:div w:id="1903907665">
          <w:marLeft w:val="0"/>
          <w:marRight w:val="0"/>
          <w:marTop w:val="0"/>
          <w:marBottom w:val="0"/>
          <w:divBdr>
            <w:top w:val="none" w:sz="0" w:space="0" w:color="auto"/>
            <w:left w:val="none" w:sz="0" w:space="0" w:color="auto"/>
            <w:bottom w:val="none" w:sz="0" w:space="0" w:color="auto"/>
            <w:right w:val="none" w:sz="0" w:space="0" w:color="auto"/>
          </w:divBdr>
        </w:div>
      </w:divsChild>
    </w:div>
    <w:div w:id="2090495195">
      <w:bodyDiv w:val="1"/>
      <w:marLeft w:val="0"/>
      <w:marRight w:val="0"/>
      <w:marTop w:val="0"/>
      <w:marBottom w:val="0"/>
      <w:divBdr>
        <w:top w:val="none" w:sz="0" w:space="0" w:color="auto"/>
        <w:left w:val="none" w:sz="0" w:space="0" w:color="auto"/>
        <w:bottom w:val="none" w:sz="0" w:space="0" w:color="auto"/>
        <w:right w:val="none" w:sz="0" w:space="0" w:color="auto"/>
      </w:divBdr>
      <w:divsChild>
        <w:div w:id="1080063562">
          <w:marLeft w:val="1080"/>
          <w:marRight w:val="0"/>
          <w:marTop w:val="100"/>
          <w:marBottom w:val="0"/>
          <w:divBdr>
            <w:top w:val="none" w:sz="0" w:space="0" w:color="auto"/>
            <w:left w:val="none" w:sz="0" w:space="0" w:color="auto"/>
            <w:bottom w:val="none" w:sz="0" w:space="0" w:color="auto"/>
            <w:right w:val="none" w:sz="0" w:space="0" w:color="auto"/>
          </w:divBdr>
        </w:div>
        <w:div w:id="1646886027">
          <w:marLeft w:val="1080"/>
          <w:marRight w:val="0"/>
          <w:marTop w:val="100"/>
          <w:marBottom w:val="0"/>
          <w:divBdr>
            <w:top w:val="none" w:sz="0" w:space="0" w:color="auto"/>
            <w:left w:val="none" w:sz="0" w:space="0" w:color="auto"/>
            <w:bottom w:val="none" w:sz="0" w:space="0" w:color="auto"/>
            <w:right w:val="none" w:sz="0" w:space="0" w:color="auto"/>
          </w:divBdr>
        </w:div>
      </w:divsChild>
    </w:div>
    <w:div w:id="2109814724">
      <w:bodyDiv w:val="1"/>
      <w:marLeft w:val="0"/>
      <w:marRight w:val="0"/>
      <w:marTop w:val="0"/>
      <w:marBottom w:val="0"/>
      <w:divBdr>
        <w:top w:val="none" w:sz="0" w:space="0" w:color="auto"/>
        <w:left w:val="none" w:sz="0" w:space="0" w:color="auto"/>
        <w:bottom w:val="none" w:sz="0" w:space="0" w:color="auto"/>
        <w:right w:val="none" w:sz="0" w:space="0" w:color="auto"/>
      </w:divBdr>
    </w:div>
    <w:div w:id="211327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mptroller.texas.gov/purchasing/grant-management/" TargetMode="External"/><Relationship Id="rId18" Type="http://schemas.openxmlformats.org/officeDocument/2006/relationships/hyperlink" Target="https://www.texashomeownerassistance.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texashomeownerassistance.com/forms-resources/" TargetMode="External"/><Relationship Id="rId7" Type="http://schemas.openxmlformats.org/officeDocument/2006/relationships/settings" Target="settings.xml"/><Relationship Id="rId12" Type="http://schemas.openxmlformats.org/officeDocument/2006/relationships/hyperlink" Target="https://www.ecfr.gov/cgi-bin/text-idx?tpl=/ecfrbrowse/Title02/2cfr200_main_02.tpl" TargetMode="External"/><Relationship Id="rId17" Type="http://schemas.openxmlformats.org/officeDocument/2006/relationships/hyperlink" Target="https://protect-us.mimecast.com/s/FvjXCpYX9RTOGl1JsPcS66?domain=yardi.zoom.us" TargetMode="External"/><Relationship Id="rId25" Type="http://schemas.openxmlformats.org/officeDocument/2006/relationships/hyperlink" Target="https://sao.fraud.texas.gov/FAQ" TargetMode="External"/><Relationship Id="rId33"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yardi.zoom.us/webinar/register/WN_kyenE267T9GrqqmSSYqwjQ" TargetMode="External"/><Relationship Id="rId20" Type="http://schemas.openxmlformats.org/officeDocument/2006/relationships/hyperlink" Target="https://texashomeownerassistance.com/forms-resour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tdhca.state.tx.us/nofa.htm" TargetMode="External"/><Relationship Id="rId32"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yardi.zoom.us/webinar/register/WN_MkAAU29dQDqxgTV2J0WLSw" TargetMode="External"/><Relationship Id="rId23" Type="http://schemas.openxmlformats.org/officeDocument/2006/relationships/hyperlink" Target="https://www.ecfr.gov/current/title-2/subtitle-A/chapter-II/part-200" TargetMode="External"/><Relationship Id="rId10" Type="http://schemas.openxmlformats.org/officeDocument/2006/relationships/endnotes" Target="endnotes.xml"/><Relationship Id="rId19" Type="http://schemas.openxmlformats.org/officeDocument/2006/relationships/footer" Target="footer1.xm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xreg.sos.state.tx.us/public/readtac$ext.ViewTAC?tac_view=3&amp;ti=10&amp;pt=1" TargetMode="External"/><Relationship Id="rId22" Type="http://schemas.openxmlformats.org/officeDocument/2006/relationships/hyperlink" Target="https://www.surveymonkey.com/r/RG6RZP2"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9c0d066-541b-4196-b7a4-416631de977b">
      <UserInfo>
        <DisplayName>Jasiel Perez</DisplayName>
        <AccountId>114</AccountId>
        <AccountType/>
      </UserInfo>
      <UserInfo>
        <DisplayName>Allison S Byrne</DisplayName>
        <AccountId>13</AccountId>
        <AccountType/>
      </UserInfo>
      <UserInfo>
        <DisplayName>Annalane S. Miller</DisplayName>
        <AccountId>17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E2600DDEDBB642B6396E24535E03EC" ma:contentTypeVersion="11" ma:contentTypeDescription="Create a new document." ma:contentTypeScope="" ma:versionID="ba0c3229e83c557d029f8a1b21579bc8">
  <xsd:schema xmlns:xsd="http://www.w3.org/2001/XMLSchema" xmlns:xs="http://www.w3.org/2001/XMLSchema" xmlns:p="http://schemas.microsoft.com/office/2006/metadata/properties" xmlns:ns2="368e77af-617d-4872-ba71-588f663468d1" xmlns:ns3="59c0d066-541b-4196-b7a4-416631de977b" targetNamespace="http://schemas.microsoft.com/office/2006/metadata/properties" ma:root="true" ma:fieldsID="4bc1be53288205db26dbff1e4cce8a88" ns2:_="" ns3:_="">
    <xsd:import namespace="368e77af-617d-4872-ba71-588f663468d1"/>
    <xsd:import namespace="59c0d066-541b-4196-b7a4-416631de97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e77af-617d-4872-ba71-588f663468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c0d066-541b-4196-b7a4-416631de977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64EF6-BD49-492F-85D5-3600E03DF729}">
  <ds:schemaRefs>
    <ds:schemaRef ds:uri="http://www.w3.org/XML/1998/namespace"/>
    <ds:schemaRef ds:uri="http://schemas.microsoft.com/office/2006/documentManagement/types"/>
    <ds:schemaRef ds:uri="http://purl.org/dc/elements/1.1/"/>
    <ds:schemaRef ds:uri="http://purl.org/dc/terms/"/>
    <ds:schemaRef ds:uri="http://schemas.openxmlformats.org/package/2006/metadata/core-properties"/>
    <ds:schemaRef ds:uri="http://schemas.microsoft.com/office/2006/metadata/properties"/>
    <ds:schemaRef ds:uri="http://purl.org/dc/dcmitype/"/>
    <ds:schemaRef ds:uri="http://schemas.microsoft.com/office/infopath/2007/PartnerControls"/>
    <ds:schemaRef ds:uri="59c0d066-541b-4196-b7a4-416631de977b"/>
    <ds:schemaRef ds:uri="368e77af-617d-4872-ba71-588f663468d1"/>
  </ds:schemaRefs>
</ds:datastoreItem>
</file>

<file path=customXml/itemProps2.xml><?xml version="1.0" encoding="utf-8"?>
<ds:datastoreItem xmlns:ds="http://schemas.openxmlformats.org/officeDocument/2006/customXml" ds:itemID="{E53A72DA-4688-4915-AC8D-8014D647CAB6}">
  <ds:schemaRefs>
    <ds:schemaRef ds:uri="http://schemas.microsoft.com/sharepoint/v3/contenttype/forms"/>
  </ds:schemaRefs>
</ds:datastoreItem>
</file>

<file path=customXml/itemProps3.xml><?xml version="1.0" encoding="utf-8"?>
<ds:datastoreItem xmlns:ds="http://schemas.openxmlformats.org/officeDocument/2006/customXml" ds:itemID="{F62501C6-F47E-4C93-9DE9-63238FC88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e77af-617d-4872-ba71-588f663468d1"/>
    <ds:schemaRef ds:uri="59c0d066-541b-4196-b7a4-416631de9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995AC2-562B-4093-AA75-031585CCB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22</Pages>
  <Words>7032</Words>
  <Characters>40085</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TDHCA</Company>
  <LinksUpToDate>false</LinksUpToDate>
  <CharactersWithSpaces>47023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Jasiel Perez</dc:creator>
  <cp:keywords/>
  <dc:description/>
  <cp:lastModifiedBy>Lanette Johndrow</cp:lastModifiedBy>
  <cp:revision>4</cp:revision>
  <dcterms:created xsi:type="dcterms:W3CDTF">2022-09-19T17:32:00Z</dcterms:created>
  <dcterms:modified xsi:type="dcterms:W3CDTF">2022-09-20T01:45:00Z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0x0101005AE2600DDEDBB642B6396E24535E03EC</vt:lpwstr>
  </property>
</Properties>
</file>